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F8" w:rsidRPr="00817BF8" w:rsidRDefault="00817BF8" w:rsidP="00817BF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25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</w:tblGrid>
      <w:tr w:rsidR="00817BF8" w:rsidRPr="00817BF8" w:rsidTr="00817BF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4C38" w:rsidRDefault="00817BF8" w:rsidP="00817BF8">
            <w:pPr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</w:t>
            </w:r>
            <w:r w:rsidRPr="00817BF8">
              <w:rPr>
                <w:rFonts w:ascii="Arial" w:hAnsi="Arial" w:cs="Arial"/>
                <w:b/>
                <w:sz w:val="36"/>
                <w:szCs w:val="28"/>
              </w:rPr>
              <w:t xml:space="preserve">uashing </w:t>
            </w:r>
          </w:p>
          <w:p w:rsidR="00817BF8" w:rsidRDefault="00817BF8" w:rsidP="00817BF8">
            <w:pPr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bookmarkStart w:id="0" w:name="_GoBack"/>
            <w:bookmarkEnd w:id="0"/>
            <w:r w:rsidRPr="00817BF8">
              <w:rPr>
                <w:rFonts w:ascii="Arial" w:hAnsi="Arial" w:cs="Arial"/>
                <w:b/>
                <w:sz w:val="36"/>
                <w:szCs w:val="28"/>
              </w:rPr>
              <w:t xml:space="preserve">of F.I.R/Charge Sheet under sec. 498 </w:t>
            </w:r>
            <w:proofErr w:type="gramStart"/>
            <w:r w:rsidRPr="00817BF8">
              <w:rPr>
                <w:rFonts w:ascii="Arial" w:hAnsi="Arial" w:cs="Arial"/>
                <w:b/>
                <w:sz w:val="36"/>
                <w:szCs w:val="28"/>
              </w:rPr>
              <w:t>A ,</w:t>
            </w:r>
            <w:proofErr w:type="gramEnd"/>
            <w:r w:rsidRPr="00817BF8">
              <w:rPr>
                <w:rFonts w:ascii="Arial" w:hAnsi="Arial" w:cs="Arial"/>
                <w:b/>
                <w:sz w:val="36"/>
                <w:szCs w:val="28"/>
              </w:rPr>
              <w:t xml:space="preserve"> sec.3 &amp;4 of Dowry prohibition Act  =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b/>
                <w:sz w:val="36"/>
                <w:szCs w:val="28"/>
              </w:rPr>
            </w:pPr>
            <w:r w:rsidRPr="00817BF8">
              <w:rPr>
                <w:rFonts w:ascii="Arial" w:hAnsi="Arial" w:cs="Arial"/>
                <w:b/>
                <w:sz w:val="36"/>
                <w:szCs w:val="28"/>
              </w:rPr>
              <w:t xml:space="preserve"> mere general sweeping allegations against the relatives of </w:t>
            </w:r>
            <w:proofErr w:type="gramStart"/>
            <w:r w:rsidRPr="00817BF8">
              <w:rPr>
                <w:rFonts w:ascii="Arial" w:hAnsi="Arial" w:cs="Arial"/>
                <w:b/>
                <w:sz w:val="36"/>
                <w:szCs w:val="28"/>
              </w:rPr>
              <w:t>husband  in</w:t>
            </w:r>
            <w:proofErr w:type="gramEnd"/>
            <w:r w:rsidRPr="00817BF8">
              <w:rPr>
                <w:rFonts w:ascii="Arial" w:hAnsi="Arial" w:cs="Arial"/>
                <w:b/>
                <w:sz w:val="36"/>
                <w:szCs w:val="28"/>
              </w:rPr>
              <w:t xml:space="preserve"> order wreck vengeance, never fasten criminal liability against them - criminal case is an abuse of court proceedings and are liable to be quashed  =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High Court while exercising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jurisdiction under Section 482 of the Code of Criminal Procedure to quash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proceedings can scrutinize the allegations leveled in the complaint for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purpose of arriving at the conclusion whether they are designed to harass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family members of the husband of the de-facto complainant and to wreak vengeance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against them owing to the differences of the de facto complainant with her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husband.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Merely because there are some general and sweeping allegations against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accused in the complaint, the Court is not precluded from scrutinizing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allegations while exercising jurisdiction under Section 482 of the Code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Criminal Procedure for the purpose of quashing the proceedings. The law does not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mandate that when there are certain allegations, the Court while acting under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Section 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is not supposed to scrutinize them and it has to simply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allow the trial to be proceeded with before the trial Court for the purpose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deciding the truth or otherwise of the allegations mentioned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complaint/charge sheet.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the instant case, the allegation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that A2 to A.12 have been instigating A1 to harass her and that in connection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with the birth of the male child, they visited the house of the second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respondent and there, all the accused demanded dowry of Rs.2,00,000/- is quite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un-convincing and appears to have been made purposely and designedly to involve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A2 to A12 in the case filed by the second respondent/de facto complainant.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If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there is any harassment meted out by the first accused, the second respondent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not supposed to make all his relatives accused in the complaint by alleging in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general terms that they committed offences punishable under Section 498-A IPC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and Sections 3 and 4 of the Dowry Prohibition Act.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Such a course shall not be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encouraged. If A2 to A-12 are allowed to face trial basing on such sweeping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general allegations, in my view, it is nothing but abuse of process of law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ultimately it would result in miscarriage of justice causing undue hardship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agony to A2 to A12.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25.     For all the aforesaid reasons, I am of the view that it is a fit case to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quash the proceedings against A2 to A12 since apparently they have been made as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accused only on account of their relationship with A1.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Therefore, the entire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proceedings in C.C.No.87 of 2009 on the file of the Judicial First Class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 xml:space="preserve">Magistrate,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Penugonda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insofar as the petitioners 2 to 12/A2 to A12 concerned are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hereby quashed. Insofar as the petitioner No.1/A-1 is concerned, the criminal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petition is dismissed.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26.     As indicated above, the criminal petition is partly allowed.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HON'BLE MR JUSTICE R. KANTHA RAO  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Crl.P.No.9407 of 2009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06.09.2012 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Y.Sham</w:t>
            </w:r>
            <w:proofErr w:type="spellEnd"/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Kumar and others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State of A.P. and another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Counsel for the Appellant: Sri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M.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V.Swamy</w:t>
            </w:r>
            <w:proofErr w:type="spellEnd"/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                        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Counsel for respondent No.1: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Addl.Public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Prosecutor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Counsel for respondent No.2: Sri </w:t>
            </w:r>
            <w:proofErr w:type="spellStart"/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K.Maheshwara</w:t>
            </w:r>
            <w:proofErr w:type="spellEnd"/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Rao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&lt;GIST: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&gt;HEAD NOTE: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? Cases referred: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 AIR 1992 SC 1379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 2007(12) SCC 369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32008AIR SCW 6901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4 1988(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1)SCC</w:t>
            </w:r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692  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5 1992 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Supp.(</w:t>
            </w:r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>1) SCC 335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6 (2010) 7 SCC 667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ORDER: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       This criminal petition is filed under Section 482 of the Code of Criminal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Procedure to quash the proceedings in C.C.No.87 of 2009 on the file of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Judicial First Class Magistrate,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Penugonda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       I have heard the learned counsel appearing for the petitioners/accused,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respondent/de facto complainant and the learned additional Public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Prosecutor representing the first respondent/State.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3.      The brief facts of the case which is sought to be quashed are that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respondent/wife filed a private complaint against the petitioners under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Section498-A, 420 IPC and Sections 3 and 4 of the Dowry Prohibition Act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Court of the Judicial First Class Magistrate,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Penugonda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Ananthapur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District.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The learned Magistrate forwarded the case to the Station House Officer,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Puttaparthy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Police Station under Section 156 (3)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for investigation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report. The police after conducting investigation filed charge sheet against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petitioners under Sections 498-A, 420 IPC and Sections 3 and 4 of the Dowry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Prohibition Act.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4.      Shortly stated, the averments made in the complaint petition are that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marriage of the second respondent with the first petitioner was solemnized 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19.05.2006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at her parents' house.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Before the marriage, it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said that all the petitioners represented to the second respondent and her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parents that the first petitioner was an engineering graduate and was working 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Engineer.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They demanded a sum of Rs.2,00,000/- dowry and 20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tolas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of gold which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was given by the second respondent's father to the first petitioner at the time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of marriage.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marriage was consummated and the second respondent found that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A1 was not doing any job and he is also not an engineering graduate.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When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 questioned the first petitioner about the same, all of them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got offended and told her to leave their house.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Having no other option, she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returned to her parents' house and started living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5.      Subsequently, it is said that the first petitioner came to her parents'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house, requested the second respondent to excuse for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mis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-representation made and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requested to lead a peaceful life.  The second respondent pardoned him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started leading conjugal life with him at her parents' house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Later on, the first petitioner got a job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Yadiki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Ananthapur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District 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Junior Engineer in a cement factory.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He had put up family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Yadiki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and started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harassing the second respondent.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It was alleged by the second respondent that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first petitioner used to tell her that he had illicit intimacy with his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sisters-in-law and some other women, he used to talk to his sisters-in-law over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phone (A3 and A7) hours together, A3 and A7 used to write letters to A1 stating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their illicit intimacy with him and A1 used to hand over the said letters to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 and was insisting upon her to go through the letters, and 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refusal by her, he used to beat her.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6.      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Some time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thereafter, the first petitioner secured employment in West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Africa and left for West Africa.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Later, the second respondent gave birth to a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male child on 23.04.2007.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After the birth of the said male child, all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petitioners/accused visited her parents' house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Puttaparthy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under the guise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seeing the new born child.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At that time, all the accused insisted upon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mother of the second respondent to pay an amount of Rs.2,00,000/- as additional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dowry to A1, who was intending to go to West Africa for securing job.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When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 and her father expressed their inability to pay the said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amount, the accused threatened that they will desert the complainant and unless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amount demanded is paid, they will not visit the second respondent and so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saying, all the accused went away.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7.      Subsequently, the second respondent learnt that the first accused having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secured job in West Africa, left for that place during May, 2007. From there, A1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wrote some letters to the complainant admitting all his misdeeds during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matrimonial life.  In number of letters, he admitted that he used to starve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second respondent and resorted to beat her for no fault of her.  Subsequently,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when her father fell sick, the second respondent requested A1 to visit his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father, but he refused to come to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Puttaparthy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on the ground that his father did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not pay the amount which was demanded by him.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8.      Subsequently, the father of the second respondent died on 29.01.2008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the 1st accused came down to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Puttaparthy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and started living with the second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respondent at her parents' house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Puttaparthy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  It is alleged that on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instigation of the remaining accused, the first accused continued harassment by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abusing and beating her.  Some Panchayat was convened before the elders, which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was found to be futile and the second respondent states that under the aforesaid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circumstances she filed a private complaint before the Magistrate.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9.      In the complaint filed by her, the second respondent made all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relatives close and distant of the first petitioner as accused.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10.     Learned counsel appearing for the second respondent placed the statements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of LWs1 and 2 recorded by the police before this Court and those statements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reveal that the first accused has been harassing the second respondent on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instigation of the remaining accused.  It is also mentioned therein that when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 the accused came to the parents of the second respondent to visit the new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born child demanded an amount of Rs.2,00,000/- as additional dowry.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11.     Basing on the said statements and also the allegations levelled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complaint petition, the learned counsel appearing for the second respondent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contends that the truth or otherwise of the allegations has to be decided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course of the trial after the evidence was let in before the Court, since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allegations prima face disclose the involvement of all the accused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commission of offence, the complaint is not liable to be quashed.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12.     The learned counsel appearing for the second respondent invited 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my</w:t>
            </w:r>
            <w:proofErr w:type="gramEnd"/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attention to the decision of the Supreme Court in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SMT CHAND DHAWAN v JAWAHR LAL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AND OTHERS1 wherein the Supreme Court held that: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"when the allegations in the complaint prima facie constitute the offence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against any or all of the accused in the absence of materials on record to show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that the continuance of the proceedings would be an abuse of the process of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court or would defeat the ends of justice, the High Court would not be justified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quashing the complaint."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13.     He further relied on a decision reported in PRATIBHA v RAMESHWARI DEVI AND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OTHERS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2  wherein</w:t>
            </w:r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the Supreme Court held as follows: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"Filing of a divorce petition in a civil court cannot be a ground to quash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criminal proceedings under Section 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as it is well settled that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criminal and civil proceedings are separate and independent and the pendency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 civil proceeding cannot bring to an end a criminal proceeding even if they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arise out of the same set of facts."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"From a plain reading of the findings arrived at by the High Court while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quashing the FIR, it is apparent that the High Court while exercising its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inherent powers under Section 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has gone beyond the allegations made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the FIR and has acted in excess of its jurisdiction and, therefore, the High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Court was not justified in quashing the FIR by going beyond the allegations made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the FIR or by relying on extraneous considerations."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14.     Relying on the aforesaid judgments, the learned counsel appearing for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respondent No.2 would contend that in the instant case, the fact that the first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petitioner filed a petition under Section 9 of the Hindu Marriage Act for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restitution of conjugal rights and obtained a decree is not a ground to quash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criminal proceedings in the present case.  He would further contend that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since the allegations made in the complaint prima facie constitute the offences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punishable under Sections 498A, 420 IPC and Sections 3 and 4 of the Dowry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Prohibition Ac, the complaint is not liable to be quashed.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15.     On the other hand, the learned counsel appearing for the petitioners would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contend that only certain omnibus allegations have been made against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petitioners in the complaint, the police without conducting proper investigation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mechanically filed a charge sheet which is nothing but reproduction of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contents of the complaint which was forwarded by the Magistrate, the Court can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go into the question whether the criminal proceedings initiated would result in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abuse of process of law and if they are allowed to continue, they would cause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miscarriage of justice and on such scrutiny, according to the learned counsel,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this is a fit case to quash the proceedings in exercise of powers under Section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16.     The crucial question to be determined in the criminal petition therefore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is when there are certain allegations levelled against the accused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complaint petition whether the court in exercise of jurisdiction under Section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can go in to the correctness of the allegations to decide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question as to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whether the criminal proceedings initiated are abuse of process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of Court and whether they would result in miscarriage of justice if the accused are made to face the trial of the case.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17.     In this case, it is true that the complaint petition filed by the second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respondent/de facto complainant was forwarded by the Magistrate to the police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under Section 156(3)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for investigation and the police after conducting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investigation filed charge sheet.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It is also a fact that the learned Magistrate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took cognizance of the offences under Section 498A, 420 IPC and Sections 3 and 4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of the Dowry Prohibition Act against all the accused.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Under these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circumstances, therefore, it is required to be examined whether this Court can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scrutinize the allegations levelled in the complaint so as to take a decision 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to whether the proceedings are in fact abuse of process of Court and if they are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allowed to continue would result in miscarriage of justice.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18.     In GORIGE PENTAIAH v STATE OF A.P. AND OTHERS3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Supreme Court held as      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follows: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"Inherent powers under Section 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though wide have to be exercised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sparingly, carefully and with great caution and only when such exercise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justified by the tests specifically laid down in this section itself.  Authority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of the court exists for the advancement of justice. If any abuse of the process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leading to injustice is brought to the notice of the Court, then the Court would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be justified in preventing injustice by invoking inherent powers in absence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specific provisions in the Statute."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It is further held as under: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"The High Court should normally refrain from giving a prima facie decision in a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case where all the facts are incomplete and hazy; more so, when the evidence has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not been collected and produced before the court and the issues involved,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whether factual or legal, are of such magnitude that they cannot be seen in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their true perspective without sufficient material. Of course, no hard and fast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rule can be laid down in regard to cases in which the High Court will exercise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its extraordinary jurisdiction of quashing the proceedings at any stage."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19.     Similarly in MADHAVRAO JIWAJIRAO SCINDIA AND OTHERS v SAMBHAJIRAO          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CHANDROJIRAO ANGRE AND OTHERSS 4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Supreme Court observed as follows:    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"The legal position is well settled that when a prosecution at the initial stage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is asked to be quashed, the test to be applied by the court is as to whether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un-controverted allegations as made prima facie establish the offence.  It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also for the court to take into consideration any special features which appear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a particular case to consider whether it is expedient and in the interest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justice to permit a prosecution to continue.  This is so on the basis that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court cannot be utilized for any oblique purpose and where in the opinion of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court chances of an ultimate conviction 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is</w:t>
            </w:r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bleak and, therefore, no useful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purpose is likely to be served by allowing a criminal prosecution to continue,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court may while taking into consideration the special facts of a case also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quash the proceeding even though it may be at a preliminary stage."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20.     In STATE OF HARYANA AND OTHERS v BHANJAN LAL AND OTHERS5 the Supreme Court              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expressed the view that: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"Where the allegations made in the FIR or complaint are so absurd and inherently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improbable on the basis of which no prudent person can ever reach a just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conclusion that there is sufficient ground for proceeding against the accused,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then the proceedings are liable to be quashed."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Supreme Court further held that: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"Where a criminal proceeding is manifestly attended with mala fide and/or where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proceeding is maliciously instituted with an ulterior motive for wreaking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vengeance on the accused and with a view to spite him due to private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personal grudge., the proceeding is liable to be quashed".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21.     From the legal position which emerges out of the aforesaid judicial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pronouncements, it is therefore, obvious that the High Court while exercising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jurisdiction under Section 482 of the Code of Criminal Procedure to quash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proceedings can scrutinize the allegations levelled in the complaint for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purpose of arriving at the conclusion whether they are designed to harass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family members of the husband of the de-facto complainant and to wreak vengeance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against them owing to the differences of the de facto complainant with her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husband.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Merely because there are some general and sweeping allegations against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accused in the complaint, the Court is not precluded from scrutinizing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allegations while exercising jurisdiction under Section 482 of the Code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Criminal Procedure for the purpose of quashing the proceedings. The law does not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mandate that when there are certain allegations, the Court while acting under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Section 482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Cr.P.C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>. is not supposed to scrutinize them and it has to simply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allow the trial to be proceeded with before the trial Court for the purpose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deciding the truth or otherwise of the allegations mentioned in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complaint/charge sheet.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22.     In PREETI GUPTA AND ANOTHER v STATE OF JHARHAND AND ANOTHER6 the Supreme                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Court held as follows: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"It is a matter of common knowledge that unfortunately matrimonial litigation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rapidly increasing in our country. All the courts in our country including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Supreme Court are flooded with matrimonial cases.  This clearly demonstrates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discontent and unrest in the family life of a large number of people of society.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It is a matter of common experience that most of these complaints under Section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498-A IPC are filed in the heat of the moment over trivial issues without proper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deliberations.  It is seen that a large number of such complaints are not even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bona fide and are filed with oblique motive.  At the same time, rapid increase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the number of genuine cases of dowry harassment is also a matter of serious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concern.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learned members of the Bar have enormous social responsibility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obligation to ensure that the social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fibre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of family life is not ruined or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demolished. They must ensure that exaggerated versions of small incidents should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not be reflected in the criminal complaints.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---The courts have to be extremely careful and cautious in dealing with these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complaints and must take pragmatic realities into consideration while dealing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with matrimonial cases."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allegations of harassment by the husband's close relations who had been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living in different cities and never visited or rarely visited the place where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complainant wife resided would have an entirely different complexion.  Such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allegations of the complainant are required to be scrutinized with great care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and circumspection."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23.     Now, turning to the facts of the present case, the second respondent-de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facto complainant implicated all the relatives close and distant of her husband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as accused in this case and only some general and sweeping allegations, which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are referred above have been made against A2 to A.12.  If we examine the crux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complaint petition, it seems that the grievance of the second respondent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mainly against the first petitioner/husband.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24.     It cannot be accepted that all the accused collectively represented that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first accused is an engineering graduate and is working as an Engineer.  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fact which cannot be disputed is that the first accused has a diploma in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Engineering.  Ultimately, he secured a job in a cement factory at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Yadiki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Junior Engineer. The second respondent herself stated in the complaint petition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that after the first accused revealed these facts to her, she condoned his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representation and started living with him and gave birth to a male child.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Subsequently, the first accused secured employment in West Africa as an Engineer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and worked there for some time.  Therefore, what all can be understood from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facts of the case </w:t>
            </w:r>
            <w:proofErr w:type="gramStart"/>
            <w:r w:rsidRPr="00817BF8">
              <w:rPr>
                <w:rFonts w:ascii="Arial" w:hAnsi="Arial" w:cs="Arial"/>
                <w:sz w:val="28"/>
                <w:szCs w:val="28"/>
              </w:rPr>
              <w:t>is</w:t>
            </w:r>
            <w:proofErr w:type="gramEnd"/>
            <w:r w:rsidRPr="00817BF8">
              <w:rPr>
                <w:rFonts w:ascii="Arial" w:hAnsi="Arial" w:cs="Arial"/>
                <w:sz w:val="28"/>
                <w:szCs w:val="28"/>
              </w:rPr>
              <w:t xml:space="preserve"> that even if there is any representation made that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first accused is an Engineering graduate and was working as an engineer, it was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by the first accused himself, but not by all the accused.  Even if there is any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demand for dowry, from the facts and circumstances of the case, it must have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been from the first accused, but not from all the other accused who are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relatives of the first accused.  It can be clearly understood from the nature of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allegations levelled in the complaint that A2 to A.12 have been implicated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in this case only for the sole reason that they are related to the first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accused.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The Apex Court in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Preethi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Gupta (6th cited supra) observed that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allegations in the complaint have to be scrutinized with great care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circumspection especially when they are made against the husband's relatives.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 Supreme Court also held that there is a need for serious re-look at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entire provision of Section 498-A IPC, and it made recommendation to the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Parliament to revisit the said provision.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In the instant case, the allegation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that A2 to A.12 have been instigating A1 to harass her and that in connection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with the birth of the male child, they visited the house of the second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respondent and there, all the accused demanded dowry of Rs.2,00,000/- is quite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un-convincing and appears to have been made purposely and designedly to involve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A2 to A12 in the case filed by the second respondent/de facto complainant.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 If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there is any harassment meted out by the first accused, the second respondent is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not supposed to make all his relatives accused in the complaint by alleging in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general terms that they committed offences punishable under Section 498-A IPC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and Sections 3 and 4 of the Dowry Prohibition Act.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Such a course shall not be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lastRenderedPageBreak/>
              <w:t>encouraged. If A2 to A-12 are allowed to face trial basing on such sweeping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general allegations, in my view, it is nothing but abuse of process of law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ultimately it would result in miscarriage of justice causing undue hardship and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agony to A2 to A12.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25.     For all the aforesaid reasons, I am of the view that it is a fit case to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quash the proceedings against A2 to A12 since apparently they have been made as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accused only on account of their relationship with A1.  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Therefore, the entire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proceedings in C.C.No.87 of 2009 on the file of the Judicial First Class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 xml:space="preserve">Magistrate, </w:t>
            </w:r>
            <w:proofErr w:type="spellStart"/>
            <w:r w:rsidRPr="00817BF8">
              <w:rPr>
                <w:rFonts w:ascii="Arial" w:hAnsi="Arial" w:cs="Arial"/>
                <w:sz w:val="28"/>
                <w:szCs w:val="28"/>
              </w:rPr>
              <w:t>Penugonda</w:t>
            </w:r>
            <w:proofErr w:type="spellEnd"/>
            <w:r w:rsidRPr="00817BF8">
              <w:rPr>
                <w:rFonts w:ascii="Arial" w:hAnsi="Arial" w:cs="Arial"/>
                <w:sz w:val="28"/>
                <w:szCs w:val="28"/>
              </w:rPr>
              <w:t xml:space="preserve"> insofar as the petitioners 2 to 12/A2 to A12 concerned are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hereby quashed. Insofar as the petitioner No.1/A-1 is concerned, the criminal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petition is dismissed.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7BF8">
              <w:rPr>
                <w:rFonts w:ascii="Arial" w:hAnsi="Arial" w:cs="Arial"/>
                <w:sz w:val="28"/>
                <w:szCs w:val="28"/>
              </w:rPr>
              <w:t>26.     As indicated above, the criminal petition is partly allowed.</w:t>
            </w: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7BF8" w:rsidRPr="00817BF8" w:rsidRDefault="00817BF8" w:rsidP="00817B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A4523" w:rsidRPr="00817BF8" w:rsidRDefault="00BA4523" w:rsidP="00817BF8">
      <w:pPr>
        <w:jc w:val="both"/>
        <w:rPr>
          <w:rFonts w:ascii="Arial" w:hAnsi="Arial" w:cs="Arial"/>
          <w:sz w:val="28"/>
          <w:szCs w:val="28"/>
        </w:rPr>
      </w:pPr>
    </w:p>
    <w:sectPr w:rsidR="00BA4523" w:rsidRPr="0081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8"/>
    <w:rsid w:val="00374C38"/>
    <w:rsid w:val="00817BF8"/>
    <w:rsid w:val="00B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1DAF"/>
  <w15:chartTrackingRefBased/>
  <w15:docId w15:val="{2F5D8327-52E7-4E9C-96BF-43C5363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7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7B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7BF8"/>
    <w:rPr>
      <w:color w:val="0000FF"/>
      <w:u w:val="single"/>
    </w:rPr>
  </w:style>
  <w:style w:type="character" w:customStyle="1" w:styleId="announcementsposttimestamp">
    <w:name w:val="announcementsposttimestamp"/>
    <w:basedOn w:val="DefaultParagraphFont"/>
    <w:rsid w:val="00817BF8"/>
  </w:style>
  <w:style w:type="paragraph" w:styleId="NormalWeb">
    <w:name w:val="Normal (Web)"/>
    <w:basedOn w:val="Normal"/>
    <w:uiPriority w:val="99"/>
    <w:semiHidden/>
    <w:unhideWhenUsed/>
    <w:rsid w:val="0081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2020-11-06T23:31:00Z</dcterms:created>
  <dcterms:modified xsi:type="dcterms:W3CDTF">2020-11-06T23:59:00Z</dcterms:modified>
</cp:coreProperties>
</file>