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4C3" w:rsidRPr="007F64C3" w:rsidRDefault="007F64C3" w:rsidP="007F64C3">
      <w:pPr>
        <w:spacing w:before="100" w:line="240" w:lineRule="auto"/>
        <w:jc w:val="both"/>
        <w:rPr>
          <w:rFonts w:ascii="Calibri" w:eastAsia="Times New Roman" w:hAnsi="Calibri" w:cs="Calibri"/>
          <w:color w:val="000000"/>
        </w:rPr>
      </w:pPr>
      <w:proofErr w:type="gramStart"/>
      <w:r w:rsidRPr="007F64C3">
        <w:rPr>
          <w:rFonts w:ascii="Arial" w:eastAsia="Times New Roman" w:hAnsi="Arial" w:cs="Arial"/>
          <w:b/>
          <w:bCs/>
          <w:color w:val="000000"/>
          <w:sz w:val="20"/>
          <w:szCs w:val="20"/>
        </w:rPr>
        <w:t>Warrant of Sale of Property in Execution of a Decree for Money (O.21, R.66.)</w:t>
      </w:r>
      <w:proofErr w:type="gramEnd"/>
    </w:p>
    <w:p w:rsidR="007F64C3" w:rsidRPr="007F64C3" w:rsidRDefault="007F64C3" w:rsidP="007F64C3">
      <w:pPr>
        <w:spacing w:before="100" w:line="240" w:lineRule="auto"/>
        <w:jc w:val="both"/>
        <w:rPr>
          <w:rFonts w:ascii="Calibri" w:eastAsia="Times New Roman" w:hAnsi="Calibri" w:cs="Calibri"/>
          <w:color w:val="000000"/>
        </w:rPr>
      </w:pPr>
      <w:r w:rsidRPr="007F64C3">
        <w:rPr>
          <w:rFonts w:ascii="Arial" w:eastAsia="Times New Roman" w:hAnsi="Arial" w:cs="Arial"/>
          <w:b/>
          <w:bCs/>
          <w:color w:val="000000"/>
          <w:sz w:val="20"/>
          <w:szCs w:val="20"/>
        </w:rPr>
        <w:t>(Title)</w:t>
      </w:r>
    </w:p>
    <w:p w:rsidR="007F64C3" w:rsidRPr="007F64C3" w:rsidRDefault="007F64C3" w:rsidP="007F64C3">
      <w:pPr>
        <w:spacing w:before="100" w:line="240" w:lineRule="auto"/>
        <w:jc w:val="both"/>
        <w:rPr>
          <w:rFonts w:ascii="Calibri" w:eastAsia="Times New Roman" w:hAnsi="Calibri" w:cs="Calibri"/>
          <w:color w:val="000000"/>
        </w:rPr>
      </w:pPr>
      <w:r w:rsidRPr="007F64C3">
        <w:rPr>
          <w:rFonts w:ascii="Arial" w:eastAsia="Times New Roman" w:hAnsi="Arial" w:cs="Arial"/>
          <w:color w:val="000000"/>
          <w:sz w:val="20"/>
          <w:szCs w:val="20"/>
        </w:rPr>
        <w:t>To</w:t>
      </w:r>
    </w:p>
    <w:p w:rsidR="007F64C3" w:rsidRPr="007F64C3" w:rsidRDefault="007F64C3" w:rsidP="007F64C3">
      <w:pPr>
        <w:spacing w:before="100" w:line="240" w:lineRule="auto"/>
        <w:jc w:val="both"/>
        <w:rPr>
          <w:rFonts w:ascii="Calibri" w:eastAsia="Times New Roman" w:hAnsi="Calibri" w:cs="Calibri"/>
          <w:color w:val="000000"/>
        </w:rPr>
      </w:pPr>
      <w:proofErr w:type="gramStart"/>
      <w:r w:rsidRPr="007F64C3">
        <w:rPr>
          <w:rFonts w:ascii="Arial" w:eastAsia="Times New Roman" w:hAnsi="Arial" w:cs="Arial"/>
          <w:color w:val="000000"/>
          <w:sz w:val="20"/>
          <w:szCs w:val="20"/>
        </w:rPr>
        <w:t>The Bailiff of the Court.</w:t>
      </w:r>
      <w:proofErr w:type="gramEnd"/>
    </w:p>
    <w:p w:rsidR="007F64C3" w:rsidRPr="007F64C3" w:rsidRDefault="007F64C3" w:rsidP="007F64C3">
      <w:pPr>
        <w:spacing w:before="100" w:line="240" w:lineRule="auto"/>
        <w:jc w:val="both"/>
        <w:rPr>
          <w:rFonts w:ascii="Calibri" w:eastAsia="Times New Roman" w:hAnsi="Calibri" w:cs="Calibri"/>
          <w:color w:val="000000"/>
        </w:rPr>
      </w:pPr>
      <w:r w:rsidRPr="007F64C3">
        <w:rPr>
          <w:rFonts w:ascii="Arial" w:eastAsia="Times New Roman" w:hAnsi="Arial" w:cs="Arial"/>
          <w:color w:val="000000"/>
          <w:sz w:val="20"/>
          <w:szCs w:val="20"/>
        </w:rPr>
        <w:t>THESE are to command you to sell by auction, after giving days' previous notice, by affixing the same in this Court-house, and after making due proclamation, the</w:t>
      </w:r>
    </w:p>
    <w:p w:rsidR="007F64C3" w:rsidRPr="007F64C3" w:rsidRDefault="007F64C3" w:rsidP="007F64C3">
      <w:pPr>
        <w:spacing w:before="100" w:line="240" w:lineRule="auto"/>
        <w:jc w:val="both"/>
        <w:rPr>
          <w:rFonts w:ascii="Calibri" w:eastAsia="Times New Roman" w:hAnsi="Calibri" w:cs="Calibri"/>
          <w:color w:val="000000"/>
        </w:rPr>
      </w:pPr>
      <w:r w:rsidRPr="007F64C3">
        <w:rPr>
          <w:rFonts w:ascii="Arial" w:eastAsia="Times New Roman" w:hAnsi="Arial" w:cs="Arial"/>
          <w:color w:val="000000"/>
          <w:sz w:val="20"/>
          <w:szCs w:val="20"/>
        </w:rPr>
        <w:t xml:space="preserve">property attached under a warrant from this Court, dated the day of 19, in execution of a decree in </w:t>
      </w:r>
      <w:proofErr w:type="spellStart"/>
      <w:r w:rsidRPr="007F64C3">
        <w:rPr>
          <w:rFonts w:ascii="Arial" w:eastAsia="Times New Roman" w:hAnsi="Arial" w:cs="Arial"/>
          <w:color w:val="000000"/>
          <w:sz w:val="20"/>
          <w:szCs w:val="20"/>
        </w:rPr>
        <w:t>favour</w:t>
      </w:r>
      <w:proofErr w:type="spellEnd"/>
      <w:r w:rsidRPr="007F64C3">
        <w:rPr>
          <w:rFonts w:ascii="Arial" w:eastAsia="Times New Roman" w:hAnsi="Arial" w:cs="Arial"/>
          <w:color w:val="000000"/>
          <w:sz w:val="20"/>
          <w:szCs w:val="20"/>
        </w:rPr>
        <w:t xml:space="preserve"> of in Suit No. of 19, or so much of the said property as shall realize the sum of </w:t>
      </w:r>
      <w:proofErr w:type="spellStart"/>
      <w:r w:rsidRPr="007F64C3">
        <w:rPr>
          <w:rFonts w:ascii="Arial" w:eastAsia="Times New Roman" w:hAnsi="Arial" w:cs="Arial"/>
          <w:color w:val="000000"/>
          <w:sz w:val="20"/>
          <w:szCs w:val="20"/>
        </w:rPr>
        <w:t>Rs</w:t>
      </w:r>
      <w:proofErr w:type="spellEnd"/>
      <w:r w:rsidRPr="007F64C3">
        <w:rPr>
          <w:rFonts w:ascii="Arial" w:eastAsia="Times New Roman" w:hAnsi="Arial" w:cs="Arial"/>
          <w:color w:val="000000"/>
          <w:sz w:val="20"/>
          <w:szCs w:val="20"/>
        </w:rPr>
        <w:t>., being the of the said decree and costs still remaining unsatisfied.</w:t>
      </w:r>
    </w:p>
    <w:p w:rsidR="007F64C3" w:rsidRPr="007F64C3" w:rsidRDefault="007F64C3" w:rsidP="007F64C3">
      <w:pPr>
        <w:spacing w:before="100" w:line="240" w:lineRule="auto"/>
        <w:jc w:val="both"/>
        <w:rPr>
          <w:rFonts w:ascii="Calibri" w:eastAsia="Times New Roman" w:hAnsi="Calibri" w:cs="Calibri"/>
          <w:color w:val="000000"/>
        </w:rPr>
      </w:pPr>
      <w:r w:rsidRPr="007F64C3">
        <w:rPr>
          <w:rFonts w:ascii="Arial" w:eastAsia="Times New Roman" w:hAnsi="Arial" w:cs="Arial"/>
          <w:color w:val="000000"/>
          <w:sz w:val="20"/>
          <w:szCs w:val="20"/>
        </w:rPr>
        <w:t>You are further commanded to return this warrant on or before the day of 19, with an endorsement certifying the manner in which it has been executed, or the reason why it has not been executed.</w:t>
      </w:r>
    </w:p>
    <w:p w:rsidR="007F64C3" w:rsidRPr="007F64C3" w:rsidRDefault="007F64C3" w:rsidP="007F64C3">
      <w:pPr>
        <w:spacing w:before="100" w:line="240" w:lineRule="auto"/>
        <w:jc w:val="both"/>
        <w:rPr>
          <w:rFonts w:ascii="Calibri" w:eastAsia="Times New Roman" w:hAnsi="Calibri" w:cs="Calibri"/>
          <w:color w:val="000000"/>
        </w:rPr>
      </w:pPr>
      <w:r w:rsidRPr="007F64C3">
        <w:rPr>
          <w:rFonts w:ascii="Arial" w:eastAsia="Times New Roman" w:hAnsi="Arial" w:cs="Arial"/>
          <w:color w:val="000000"/>
          <w:sz w:val="20"/>
          <w:szCs w:val="20"/>
        </w:rPr>
        <w:t>GIVEN under my hand and the seal of the Court, this day of 19</w:t>
      </w:r>
    </w:p>
    <w:p w:rsidR="007F64C3" w:rsidRPr="007F64C3" w:rsidRDefault="007F64C3" w:rsidP="007F64C3">
      <w:pPr>
        <w:spacing w:before="100" w:line="240" w:lineRule="auto"/>
        <w:jc w:val="right"/>
        <w:rPr>
          <w:rFonts w:ascii="Calibri" w:eastAsia="Times New Roman" w:hAnsi="Calibri" w:cs="Calibri"/>
          <w:color w:val="000000"/>
        </w:rPr>
      </w:pPr>
      <w:proofErr w:type="gramStart"/>
      <w:r w:rsidRPr="007F64C3">
        <w:rPr>
          <w:rFonts w:ascii="Arial" w:eastAsia="Times New Roman" w:hAnsi="Arial" w:cs="Arial"/>
          <w:b/>
          <w:bCs/>
          <w:color w:val="000000"/>
          <w:sz w:val="20"/>
          <w:szCs w:val="20"/>
        </w:rPr>
        <w:t>Judge.</w:t>
      </w:r>
      <w:bookmarkStart w:id="0" w:name="_GoBack"/>
      <w:bookmarkEnd w:id="0"/>
      <w:proofErr w:type="gramEnd"/>
    </w:p>
    <w:sectPr w:rsidR="007F64C3" w:rsidRPr="007F64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4C3"/>
    <w:rsid w:val="005A28A4"/>
    <w:rsid w:val="007F6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05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2019-07-21T13:38:00Z</dcterms:created>
  <dcterms:modified xsi:type="dcterms:W3CDTF">2019-07-21T13:38:00Z</dcterms:modified>
</cp:coreProperties>
</file>