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4F5" w:rsidRPr="00CB74F5" w:rsidRDefault="00CB74F5" w:rsidP="00CB74F5">
      <w:pPr>
        <w:spacing w:before="100" w:line="253" w:lineRule="atLeast"/>
        <w:jc w:val="both"/>
        <w:rPr>
          <w:rFonts w:ascii="Calibri" w:eastAsia="Times New Roman" w:hAnsi="Calibri" w:cs="Calibri"/>
          <w:color w:val="000000"/>
        </w:rPr>
      </w:pPr>
      <w:bookmarkStart w:id="0" w:name="_GoBack"/>
      <w:bookmarkEnd w:id="0"/>
      <w:r w:rsidRPr="00CB74F5">
        <w:rPr>
          <w:rFonts w:ascii="Arial" w:eastAsia="Times New Roman" w:hAnsi="Arial" w:cs="Arial"/>
          <w:b/>
          <w:bCs/>
          <w:color w:val="000000"/>
          <w:sz w:val="20"/>
          <w:szCs w:val="20"/>
        </w:rPr>
        <w:t>Underwriting and Brokerage Agreements</w:t>
      </w:r>
    </w:p>
    <w:p w:rsidR="00CB74F5" w:rsidRPr="00CB74F5" w:rsidRDefault="00CB74F5" w:rsidP="00CB74F5">
      <w:pPr>
        <w:spacing w:before="100" w:line="253" w:lineRule="atLeast"/>
        <w:ind w:left="770" w:hanging="360"/>
        <w:jc w:val="both"/>
        <w:rPr>
          <w:rFonts w:ascii="Calibri" w:eastAsia="Times New Roman" w:hAnsi="Calibri" w:cs="Calibri"/>
          <w:color w:val="000000"/>
        </w:rPr>
      </w:pPr>
      <w:r w:rsidRPr="00CB74F5">
        <w:rPr>
          <w:rFonts w:ascii="Arial" w:eastAsia="Times New Roman" w:hAnsi="Arial" w:cs="Arial"/>
          <w:color w:val="000000"/>
          <w:sz w:val="20"/>
          <w:szCs w:val="20"/>
        </w:rPr>
        <w:t>1.</w:t>
      </w:r>
      <w:r w:rsidRPr="00CB74F5">
        <w:rPr>
          <w:rFonts w:ascii="Times New Roman" w:eastAsia="Times New Roman" w:hAnsi="Times New Roman" w:cs="Times New Roman"/>
          <w:color w:val="000000"/>
          <w:sz w:val="14"/>
          <w:szCs w:val="14"/>
        </w:rPr>
        <w:t>     </w:t>
      </w:r>
      <w:r w:rsidRPr="00CB74F5">
        <w:rPr>
          <w:rFonts w:ascii="Arial" w:eastAsia="Times New Roman" w:hAnsi="Arial" w:cs="Arial"/>
          <w:color w:val="000000"/>
          <w:sz w:val="20"/>
          <w:szCs w:val="20"/>
        </w:rPr>
        <w:t>Underwriting agreements-The object of underwriting is to insure against the risk that shares, debentures or debenture stock offered by a company for subscription may not be taken up. For floatation of share/debenture capital, a company is generally required to have the public issue fully underwritten to insure that all the shares and debentures are taken up by the investor and thus the required capital is raised. The underwritten provides an assurance against the risk of under subscription.</w:t>
      </w:r>
    </w:p>
    <w:p w:rsidR="00CB74F5" w:rsidRPr="00CB74F5" w:rsidRDefault="00CB74F5" w:rsidP="00CB74F5">
      <w:pPr>
        <w:spacing w:before="100" w:line="253" w:lineRule="atLeast"/>
        <w:ind w:left="1440" w:hanging="360"/>
        <w:jc w:val="both"/>
        <w:rPr>
          <w:rFonts w:ascii="Calibri" w:eastAsia="Times New Roman" w:hAnsi="Calibri" w:cs="Calibri"/>
          <w:color w:val="000000"/>
        </w:rPr>
      </w:pPr>
      <w:r w:rsidRPr="00CB74F5">
        <w:rPr>
          <w:rFonts w:ascii="Arial" w:eastAsia="Times New Roman" w:hAnsi="Arial" w:cs="Arial"/>
          <w:color w:val="000000"/>
          <w:sz w:val="20"/>
          <w:szCs w:val="20"/>
        </w:rPr>
        <w:t>a.</w:t>
      </w:r>
      <w:r w:rsidRPr="00CB74F5">
        <w:rPr>
          <w:rFonts w:ascii="Times New Roman" w:eastAsia="Times New Roman" w:hAnsi="Times New Roman" w:cs="Times New Roman"/>
          <w:color w:val="000000"/>
          <w:sz w:val="14"/>
          <w:szCs w:val="14"/>
        </w:rPr>
        <w:t>     </w:t>
      </w:r>
      <w:r w:rsidRPr="00CB74F5">
        <w:rPr>
          <w:rFonts w:ascii="Arial" w:eastAsia="Times New Roman" w:hAnsi="Arial" w:cs="Arial"/>
          <w:color w:val="000000"/>
          <w:sz w:val="20"/>
          <w:szCs w:val="20"/>
        </w:rPr>
        <w:t>Payment of commission to underwriter</w:t>
      </w:r>
      <w:proofErr w:type="gramStart"/>
      <w:r w:rsidRPr="00CB74F5">
        <w:rPr>
          <w:rFonts w:ascii="Arial" w:eastAsia="Times New Roman" w:hAnsi="Arial" w:cs="Arial"/>
          <w:color w:val="000000"/>
          <w:sz w:val="20"/>
          <w:szCs w:val="20"/>
        </w:rPr>
        <w:t>.-</w:t>
      </w:r>
      <w:proofErr w:type="gramEnd"/>
      <w:r w:rsidRPr="00CB74F5">
        <w:rPr>
          <w:rFonts w:ascii="Arial" w:eastAsia="Times New Roman" w:hAnsi="Arial" w:cs="Arial"/>
          <w:color w:val="000000"/>
          <w:sz w:val="20"/>
          <w:szCs w:val="20"/>
        </w:rPr>
        <w:t xml:space="preserve"> The underwriters are entitled to commission. Section 76 of the Companies Act, 1956, provides as follows:</w:t>
      </w:r>
    </w:p>
    <w:p w:rsidR="00CB74F5" w:rsidRPr="00CB74F5" w:rsidRDefault="00CB74F5" w:rsidP="00CB74F5">
      <w:pPr>
        <w:spacing w:before="100" w:line="253" w:lineRule="atLeast"/>
        <w:jc w:val="both"/>
        <w:rPr>
          <w:rFonts w:ascii="Calibri" w:eastAsia="Times New Roman" w:hAnsi="Calibri" w:cs="Calibri"/>
          <w:color w:val="000000"/>
        </w:rPr>
      </w:pPr>
      <w:proofErr w:type="gramStart"/>
      <w:r w:rsidRPr="00CB74F5">
        <w:rPr>
          <w:rFonts w:ascii="Arial" w:eastAsia="Times New Roman" w:hAnsi="Arial" w:cs="Arial"/>
          <w:color w:val="000000"/>
          <w:sz w:val="20"/>
          <w:szCs w:val="20"/>
        </w:rPr>
        <w:t>“76 (1).</w:t>
      </w:r>
      <w:proofErr w:type="gramEnd"/>
      <w:r w:rsidRPr="00CB74F5">
        <w:rPr>
          <w:rFonts w:ascii="Arial" w:eastAsia="Times New Roman" w:hAnsi="Arial" w:cs="Arial"/>
          <w:color w:val="000000"/>
          <w:sz w:val="20"/>
          <w:szCs w:val="20"/>
        </w:rPr>
        <w:t xml:space="preserve"> A company may pay a commission to any person in consideration of-</w:t>
      </w:r>
    </w:p>
    <w:p w:rsidR="00CB74F5" w:rsidRPr="00CB74F5" w:rsidRDefault="00CB74F5" w:rsidP="00CB74F5">
      <w:pPr>
        <w:spacing w:before="100" w:line="253" w:lineRule="atLeast"/>
        <w:ind w:left="1440" w:hanging="360"/>
        <w:jc w:val="both"/>
        <w:rPr>
          <w:rFonts w:ascii="Calibri" w:eastAsia="Times New Roman" w:hAnsi="Calibri" w:cs="Calibri"/>
          <w:color w:val="000000"/>
        </w:rPr>
      </w:pPr>
      <w:proofErr w:type="gramStart"/>
      <w:r w:rsidRPr="00CB74F5">
        <w:rPr>
          <w:rFonts w:ascii="Arial" w:eastAsia="Times New Roman" w:hAnsi="Arial" w:cs="Arial"/>
          <w:color w:val="000000"/>
          <w:sz w:val="20"/>
          <w:szCs w:val="20"/>
        </w:rPr>
        <w:t>a</w:t>
      </w:r>
      <w:proofErr w:type="gramEnd"/>
      <w:r w:rsidRPr="00CB74F5">
        <w:rPr>
          <w:rFonts w:ascii="Arial" w:eastAsia="Times New Roman" w:hAnsi="Arial" w:cs="Arial"/>
          <w:color w:val="000000"/>
          <w:sz w:val="20"/>
          <w:szCs w:val="20"/>
        </w:rPr>
        <w:t>.</w:t>
      </w:r>
      <w:r w:rsidRPr="00CB74F5">
        <w:rPr>
          <w:rFonts w:ascii="Times New Roman" w:eastAsia="Times New Roman" w:hAnsi="Times New Roman" w:cs="Times New Roman"/>
          <w:color w:val="000000"/>
          <w:sz w:val="14"/>
          <w:szCs w:val="14"/>
        </w:rPr>
        <w:t>     </w:t>
      </w:r>
      <w:r w:rsidRPr="00CB74F5">
        <w:rPr>
          <w:rFonts w:ascii="Arial" w:eastAsia="Times New Roman" w:hAnsi="Arial" w:cs="Arial"/>
          <w:color w:val="000000"/>
          <w:sz w:val="20"/>
          <w:szCs w:val="20"/>
        </w:rPr>
        <w:t>his subscribing or agreeing to subscribe, whether absolutely or conditionally for any shares in, or debentures of, the company, or</w:t>
      </w:r>
    </w:p>
    <w:p w:rsidR="00CB74F5" w:rsidRPr="00CB74F5" w:rsidRDefault="00CB74F5" w:rsidP="00CB74F5">
      <w:pPr>
        <w:spacing w:before="100" w:line="253" w:lineRule="atLeast"/>
        <w:ind w:left="1440" w:hanging="360"/>
        <w:jc w:val="both"/>
        <w:rPr>
          <w:rFonts w:ascii="Calibri" w:eastAsia="Times New Roman" w:hAnsi="Calibri" w:cs="Calibri"/>
          <w:color w:val="000000"/>
        </w:rPr>
      </w:pPr>
      <w:proofErr w:type="gramStart"/>
      <w:r w:rsidRPr="00CB74F5">
        <w:rPr>
          <w:rFonts w:ascii="Arial" w:eastAsia="Times New Roman" w:hAnsi="Arial" w:cs="Arial"/>
          <w:color w:val="000000"/>
          <w:sz w:val="20"/>
          <w:szCs w:val="20"/>
        </w:rPr>
        <w:t>b</w:t>
      </w:r>
      <w:proofErr w:type="gramEnd"/>
      <w:r w:rsidRPr="00CB74F5">
        <w:rPr>
          <w:rFonts w:ascii="Arial" w:eastAsia="Times New Roman" w:hAnsi="Arial" w:cs="Arial"/>
          <w:color w:val="000000"/>
          <w:sz w:val="20"/>
          <w:szCs w:val="20"/>
        </w:rPr>
        <w:t>.</w:t>
      </w:r>
      <w:r w:rsidRPr="00CB74F5">
        <w:rPr>
          <w:rFonts w:ascii="Times New Roman" w:eastAsia="Times New Roman" w:hAnsi="Times New Roman" w:cs="Times New Roman"/>
          <w:color w:val="000000"/>
          <w:sz w:val="14"/>
          <w:szCs w:val="14"/>
        </w:rPr>
        <w:t>    </w:t>
      </w:r>
      <w:r w:rsidRPr="00CB74F5">
        <w:rPr>
          <w:rFonts w:ascii="Arial" w:eastAsia="Times New Roman" w:hAnsi="Arial" w:cs="Arial"/>
          <w:color w:val="000000"/>
          <w:sz w:val="20"/>
          <w:szCs w:val="20"/>
        </w:rPr>
        <w:t>his procuring or agreeing to procure subscription, whether absolute or conditional for any shares in or debentures of, the company,</w:t>
      </w:r>
    </w:p>
    <w:p w:rsidR="00CB74F5" w:rsidRPr="00CB74F5" w:rsidRDefault="00CB74F5" w:rsidP="00CB74F5">
      <w:pPr>
        <w:spacing w:before="100" w:line="253" w:lineRule="atLeast"/>
        <w:jc w:val="both"/>
        <w:rPr>
          <w:rFonts w:ascii="Calibri" w:eastAsia="Times New Roman" w:hAnsi="Calibri" w:cs="Calibri"/>
          <w:color w:val="000000"/>
        </w:rPr>
      </w:pPr>
      <w:r w:rsidRPr="00CB74F5">
        <w:rPr>
          <w:rFonts w:ascii="Arial" w:eastAsia="Times New Roman" w:hAnsi="Arial" w:cs="Arial"/>
          <w:color w:val="000000"/>
          <w:sz w:val="20"/>
          <w:szCs w:val="20"/>
        </w:rPr>
        <w:t xml:space="preserve">If the following condition are fulfilled, </w:t>
      </w:r>
      <w:proofErr w:type="gramStart"/>
      <w:r w:rsidRPr="00CB74F5">
        <w:rPr>
          <w:rFonts w:ascii="Arial" w:eastAsia="Times New Roman" w:hAnsi="Arial" w:cs="Arial"/>
          <w:color w:val="000000"/>
          <w:sz w:val="20"/>
          <w:szCs w:val="20"/>
        </w:rPr>
        <w:t>namely :</w:t>
      </w:r>
      <w:proofErr w:type="gramEnd"/>
      <w:r w:rsidRPr="00CB74F5">
        <w:rPr>
          <w:rFonts w:ascii="Arial" w:eastAsia="Times New Roman" w:hAnsi="Arial" w:cs="Arial"/>
          <w:color w:val="000000"/>
          <w:sz w:val="20"/>
          <w:szCs w:val="20"/>
        </w:rPr>
        <w:t>-</w:t>
      </w:r>
    </w:p>
    <w:p w:rsidR="00CB74F5" w:rsidRPr="00CB74F5" w:rsidRDefault="00CB74F5" w:rsidP="00CB74F5">
      <w:pPr>
        <w:spacing w:before="100" w:line="253" w:lineRule="atLeast"/>
        <w:ind w:left="1080" w:hanging="1080"/>
        <w:jc w:val="both"/>
        <w:rPr>
          <w:rFonts w:ascii="Calibri" w:eastAsia="Times New Roman" w:hAnsi="Calibri" w:cs="Calibri"/>
          <w:color w:val="000000"/>
        </w:rPr>
      </w:pPr>
      <w:r w:rsidRPr="00CB74F5">
        <w:rPr>
          <w:rFonts w:ascii="Times New Roman" w:eastAsia="Times New Roman" w:hAnsi="Times New Roman" w:cs="Times New Roman"/>
          <w:color w:val="000000"/>
          <w:sz w:val="14"/>
          <w:szCs w:val="14"/>
        </w:rPr>
        <w:t>               </w:t>
      </w:r>
      <w:proofErr w:type="gramStart"/>
      <w:r w:rsidRPr="00CB74F5">
        <w:rPr>
          <w:rFonts w:ascii="Arial" w:eastAsia="Times New Roman" w:hAnsi="Arial" w:cs="Arial"/>
          <w:color w:val="000000"/>
          <w:sz w:val="20"/>
          <w:szCs w:val="20"/>
        </w:rPr>
        <w:t>i</w:t>
      </w:r>
      <w:proofErr w:type="gramEnd"/>
      <w:r w:rsidRPr="00CB74F5">
        <w:rPr>
          <w:rFonts w:ascii="Times New Roman" w:eastAsia="Times New Roman" w:hAnsi="Times New Roman" w:cs="Times New Roman"/>
          <w:color w:val="000000"/>
          <w:sz w:val="14"/>
          <w:szCs w:val="14"/>
        </w:rPr>
        <w:t>        </w:t>
      </w:r>
      <w:r w:rsidRPr="00CB74F5">
        <w:rPr>
          <w:rFonts w:ascii="Arial" w:eastAsia="Times New Roman" w:hAnsi="Arial" w:cs="Arial"/>
          <w:color w:val="000000"/>
          <w:sz w:val="20"/>
          <w:szCs w:val="20"/>
        </w:rPr>
        <w:t xml:space="preserve">the payment of the commission is </w:t>
      </w:r>
      <w:proofErr w:type="spellStart"/>
      <w:r w:rsidRPr="00CB74F5">
        <w:rPr>
          <w:rFonts w:ascii="Arial" w:eastAsia="Times New Roman" w:hAnsi="Arial" w:cs="Arial"/>
          <w:color w:val="000000"/>
          <w:sz w:val="20"/>
          <w:szCs w:val="20"/>
        </w:rPr>
        <w:t>authorised</w:t>
      </w:r>
      <w:proofErr w:type="spellEnd"/>
      <w:r w:rsidRPr="00CB74F5">
        <w:rPr>
          <w:rFonts w:ascii="Arial" w:eastAsia="Times New Roman" w:hAnsi="Arial" w:cs="Arial"/>
          <w:color w:val="000000"/>
          <w:sz w:val="20"/>
          <w:szCs w:val="20"/>
        </w:rPr>
        <w:t xml:space="preserve"> by the articles ;</w:t>
      </w:r>
    </w:p>
    <w:p w:rsidR="00CB74F5" w:rsidRPr="00CB74F5" w:rsidRDefault="00CB74F5" w:rsidP="00CB74F5">
      <w:pPr>
        <w:spacing w:before="100" w:line="253" w:lineRule="atLeast"/>
        <w:ind w:left="1080" w:hanging="1080"/>
        <w:jc w:val="both"/>
        <w:rPr>
          <w:rFonts w:ascii="Calibri" w:eastAsia="Times New Roman" w:hAnsi="Calibri" w:cs="Calibri"/>
          <w:color w:val="000000"/>
        </w:rPr>
      </w:pPr>
      <w:r w:rsidRPr="00CB74F5">
        <w:rPr>
          <w:rFonts w:ascii="Times New Roman" w:eastAsia="Times New Roman" w:hAnsi="Times New Roman" w:cs="Times New Roman"/>
          <w:color w:val="000000"/>
          <w:sz w:val="14"/>
          <w:szCs w:val="14"/>
        </w:rPr>
        <w:t>              </w:t>
      </w:r>
      <w:r w:rsidRPr="00CB74F5">
        <w:rPr>
          <w:rFonts w:ascii="Arial" w:eastAsia="Times New Roman" w:hAnsi="Arial" w:cs="Arial"/>
          <w:color w:val="000000"/>
          <w:sz w:val="20"/>
          <w:szCs w:val="20"/>
        </w:rPr>
        <w:t>ii</w:t>
      </w:r>
      <w:r w:rsidRPr="00CB74F5">
        <w:rPr>
          <w:rFonts w:ascii="Times New Roman" w:eastAsia="Times New Roman" w:hAnsi="Times New Roman" w:cs="Times New Roman"/>
          <w:color w:val="000000"/>
          <w:sz w:val="14"/>
          <w:szCs w:val="14"/>
        </w:rPr>
        <w:t>        </w:t>
      </w:r>
      <w:r w:rsidRPr="00CB74F5">
        <w:rPr>
          <w:rFonts w:ascii="Arial" w:eastAsia="Times New Roman" w:hAnsi="Arial" w:cs="Arial"/>
          <w:color w:val="000000"/>
          <w:sz w:val="20"/>
          <w:szCs w:val="20"/>
        </w:rPr>
        <w:t xml:space="preserve">the commission paid or agreed to be paid does not exceed in case of shares five per cent of the price at which the shares are issued or the amount or rate </w:t>
      </w:r>
      <w:proofErr w:type="spellStart"/>
      <w:r w:rsidRPr="00CB74F5">
        <w:rPr>
          <w:rFonts w:ascii="Arial" w:eastAsia="Times New Roman" w:hAnsi="Arial" w:cs="Arial"/>
          <w:color w:val="000000"/>
          <w:sz w:val="20"/>
          <w:szCs w:val="20"/>
        </w:rPr>
        <w:t>authorised</w:t>
      </w:r>
      <w:proofErr w:type="spellEnd"/>
      <w:r w:rsidRPr="00CB74F5">
        <w:rPr>
          <w:rFonts w:ascii="Arial" w:eastAsia="Times New Roman" w:hAnsi="Arial" w:cs="Arial"/>
          <w:color w:val="000000"/>
          <w:sz w:val="20"/>
          <w:szCs w:val="20"/>
        </w:rPr>
        <w:t xml:space="preserve"> by the articles, whichever is less, and in the case of debentures, two and a half per cent of the price at which the debentures are issued for the amount or rate </w:t>
      </w:r>
      <w:proofErr w:type="spellStart"/>
      <w:r w:rsidRPr="00CB74F5">
        <w:rPr>
          <w:rFonts w:ascii="Arial" w:eastAsia="Times New Roman" w:hAnsi="Arial" w:cs="Arial"/>
          <w:color w:val="000000"/>
          <w:sz w:val="20"/>
          <w:szCs w:val="20"/>
        </w:rPr>
        <w:t>authorised</w:t>
      </w:r>
      <w:proofErr w:type="spellEnd"/>
      <w:r w:rsidRPr="00CB74F5">
        <w:rPr>
          <w:rFonts w:ascii="Arial" w:eastAsia="Times New Roman" w:hAnsi="Arial" w:cs="Arial"/>
          <w:color w:val="000000"/>
          <w:sz w:val="20"/>
          <w:szCs w:val="20"/>
        </w:rPr>
        <w:t xml:space="preserve"> by the articles, whichever is </w:t>
      </w:r>
      <w:proofErr w:type="gramStart"/>
      <w:r w:rsidRPr="00CB74F5">
        <w:rPr>
          <w:rFonts w:ascii="Arial" w:eastAsia="Times New Roman" w:hAnsi="Arial" w:cs="Arial"/>
          <w:color w:val="000000"/>
          <w:sz w:val="20"/>
          <w:szCs w:val="20"/>
        </w:rPr>
        <w:t>less :</w:t>
      </w:r>
      <w:proofErr w:type="gramEnd"/>
    </w:p>
    <w:p w:rsidR="00CB74F5" w:rsidRPr="00CB74F5" w:rsidRDefault="00CB74F5" w:rsidP="00CB74F5">
      <w:pPr>
        <w:spacing w:before="100" w:line="253" w:lineRule="atLeast"/>
        <w:ind w:left="1080" w:hanging="1080"/>
        <w:jc w:val="both"/>
        <w:rPr>
          <w:rFonts w:ascii="Calibri" w:eastAsia="Times New Roman" w:hAnsi="Calibri" w:cs="Calibri"/>
          <w:color w:val="000000"/>
        </w:rPr>
      </w:pPr>
      <w:r w:rsidRPr="00CB74F5">
        <w:rPr>
          <w:rFonts w:ascii="Times New Roman" w:eastAsia="Times New Roman" w:hAnsi="Times New Roman" w:cs="Times New Roman"/>
          <w:color w:val="000000"/>
          <w:sz w:val="14"/>
          <w:szCs w:val="14"/>
        </w:rPr>
        <w:t>             </w:t>
      </w:r>
      <w:proofErr w:type="gramStart"/>
      <w:r w:rsidRPr="00CB74F5">
        <w:rPr>
          <w:rFonts w:ascii="Arial" w:eastAsia="Times New Roman" w:hAnsi="Arial" w:cs="Arial"/>
          <w:color w:val="000000"/>
          <w:sz w:val="20"/>
          <w:szCs w:val="20"/>
        </w:rPr>
        <w:t>iii</w:t>
      </w:r>
      <w:proofErr w:type="gramEnd"/>
      <w:r w:rsidRPr="00CB74F5">
        <w:rPr>
          <w:rFonts w:ascii="Times New Roman" w:eastAsia="Times New Roman" w:hAnsi="Times New Roman" w:cs="Times New Roman"/>
          <w:color w:val="000000"/>
          <w:sz w:val="14"/>
          <w:szCs w:val="14"/>
        </w:rPr>
        <w:t>        </w:t>
      </w:r>
      <w:r w:rsidRPr="00CB74F5">
        <w:rPr>
          <w:rFonts w:ascii="Arial" w:eastAsia="Times New Roman" w:hAnsi="Arial" w:cs="Arial"/>
          <w:color w:val="000000"/>
          <w:sz w:val="20"/>
          <w:szCs w:val="20"/>
        </w:rPr>
        <w:t>the amount or rate percent of the commission paid or agreed to be paid is-</w:t>
      </w:r>
    </w:p>
    <w:p w:rsidR="00CB74F5" w:rsidRPr="00CB74F5" w:rsidRDefault="00CB74F5" w:rsidP="00CB74F5">
      <w:pPr>
        <w:spacing w:before="100" w:line="253" w:lineRule="atLeast"/>
        <w:ind w:left="1440" w:hanging="360"/>
        <w:jc w:val="both"/>
        <w:rPr>
          <w:rFonts w:ascii="Calibri" w:eastAsia="Times New Roman" w:hAnsi="Calibri" w:cs="Calibri"/>
          <w:color w:val="000000"/>
        </w:rPr>
      </w:pPr>
      <w:proofErr w:type="gramStart"/>
      <w:r w:rsidRPr="00CB74F5">
        <w:rPr>
          <w:rFonts w:ascii="Arial" w:eastAsia="Times New Roman" w:hAnsi="Arial" w:cs="Arial"/>
          <w:color w:val="000000"/>
          <w:sz w:val="20"/>
          <w:szCs w:val="20"/>
        </w:rPr>
        <w:t>a</w:t>
      </w:r>
      <w:proofErr w:type="gramEnd"/>
      <w:r w:rsidRPr="00CB74F5">
        <w:rPr>
          <w:rFonts w:ascii="Arial" w:eastAsia="Times New Roman" w:hAnsi="Arial" w:cs="Arial"/>
          <w:color w:val="000000"/>
          <w:sz w:val="20"/>
          <w:szCs w:val="20"/>
        </w:rPr>
        <w:t>.</w:t>
      </w:r>
      <w:r w:rsidRPr="00CB74F5">
        <w:rPr>
          <w:rFonts w:ascii="Times New Roman" w:eastAsia="Times New Roman" w:hAnsi="Times New Roman" w:cs="Times New Roman"/>
          <w:color w:val="000000"/>
          <w:sz w:val="14"/>
          <w:szCs w:val="14"/>
        </w:rPr>
        <w:t>     </w:t>
      </w:r>
      <w:r w:rsidRPr="00CB74F5">
        <w:rPr>
          <w:rFonts w:ascii="Arial" w:eastAsia="Times New Roman" w:hAnsi="Arial" w:cs="Arial"/>
          <w:color w:val="000000"/>
          <w:sz w:val="20"/>
          <w:szCs w:val="20"/>
        </w:rPr>
        <w:t>in case of shares or debentures offered to the public for subscription, disclosed in the prospectus; and</w:t>
      </w:r>
    </w:p>
    <w:p w:rsidR="00CB74F5" w:rsidRPr="00CB74F5" w:rsidRDefault="00CB74F5" w:rsidP="00CB74F5">
      <w:pPr>
        <w:spacing w:before="100" w:line="253" w:lineRule="atLeast"/>
        <w:ind w:left="1440" w:hanging="360"/>
        <w:jc w:val="both"/>
        <w:rPr>
          <w:rFonts w:ascii="Calibri" w:eastAsia="Times New Roman" w:hAnsi="Calibri" w:cs="Calibri"/>
          <w:color w:val="000000"/>
        </w:rPr>
      </w:pPr>
      <w:r w:rsidRPr="00CB74F5">
        <w:rPr>
          <w:rFonts w:ascii="Arial" w:eastAsia="Times New Roman" w:hAnsi="Arial" w:cs="Arial"/>
          <w:color w:val="000000"/>
          <w:sz w:val="20"/>
          <w:szCs w:val="20"/>
        </w:rPr>
        <w:t>b.</w:t>
      </w:r>
      <w:r w:rsidRPr="00CB74F5">
        <w:rPr>
          <w:rFonts w:ascii="Times New Roman" w:eastAsia="Times New Roman" w:hAnsi="Times New Roman" w:cs="Times New Roman"/>
          <w:color w:val="000000"/>
          <w:sz w:val="14"/>
          <w:szCs w:val="14"/>
        </w:rPr>
        <w:t>    </w:t>
      </w:r>
      <w:r w:rsidRPr="00CB74F5">
        <w:rPr>
          <w:rFonts w:ascii="Arial" w:eastAsia="Times New Roman" w:hAnsi="Arial" w:cs="Arial"/>
          <w:color w:val="000000"/>
          <w:sz w:val="20"/>
          <w:szCs w:val="20"/>
        </w:rPr>
        <w:t xml:space="preserve">in the case of shares or debentures not offered to the public for subscription, disclosed in the statement in lieu of prospectus, or in a statement in the prescribed form signed in like manner as a statement in lieu of prospectus and filed before the payment of the commission with the Registrar and where a circular or notice, not being a prospectus inviting subscription for the share or debentures, is issued, also disclosed in that circular or </w:t>
      </w:r>
      <w:proofErr w:type="gramStart"/>
      <w:r w:rsidRPr="00CB74F5">
        <w:rPr>
          <w:rFonts w:ascii="Arial" w:eastAsia="Times New Roman" w:hAnsi="Arial" w:cs="Arial"/>
          <w:color w:val="000000"/>
          <w:sz w:val="20"/>
          <w:szCs w:val="20"/>
        </w:rPr>
        <w:t>notice ;</w:t>
      </w:r>
      <w:proofErr w:type="gramEnd"/>
    </w:p>
    <w:p w:rsidR="00CB74F5" w:rsidRPr="00CB74F5" w:rsidRDefault="00CB74F5" w:rsidP="00CB74F5">
      <w:pPr>
        <w:spacing w:before="100" w:line="253" w:lineRule="atLeast"/>
        <w:ind w:left="1080" w:hanging="360"/>
        <w:jc w:val="both"/>
        <w:rPr>
          <w:rFonts w:ascii="Calibri" w:eastAsia="Times New Roman" w:hAnsi="Calibri" w:cs="Calibri"/>
          <w:color w:val="000000"/>
        </w:rPr>
      </w:pPr>
      <w:r w:rsidRPr="00CB74F5">
        <w:rPr>
          <w:rFonts w:ascii="Arial" w:eastAsia="Times New Roman" w:hAnsi="Arial" w:cs="Arial"/>
          <w:color w:val="000000"/>
          <w:sz w:val="20"/>
          <w:szCs w:val="20"/>
        </w:rPr>
        <w:t>iv.</w:t>
      </w:r>
      <w:r w:rsidRPr="00CB74F5">
        <w:rPr>
          <w:rFonts w:ascii="Times New Roman" w:eastAsia="Times New Roman" w:hAnsi="Times New Roman" w:cs="Times New Roman"/>
          <w:color w:val="000000"/>
          <w:sz w:val="14"/>
          <w:szCs w:val="14"/>
        </w:rPr>
        <w:t>    </w:t>
      </w:r>
      <w:proofErr w:type="gramStart"/>
      <w:r w:rsidRPr="00CB74F5">
        <w:rPr>
          <w:rFonts w:ascii="Arial" w:eastAsia="Times New Roman" w:hAnsi="Arial" w:cs="Arial"/>
          <w:color w:val="000000"/>
          <w:sz w:val="20"/>
          <w:szCs w:val="20"/>
        </w:rPr>
        <w:t>the</w:t>
      </w:r>
      <w:proofErr w:type="gramEnd"/>
      <w:r w:rsidRPr="00CB74F5">
        <w:rPr>
          <w:rFonts w:ascii="Arial" w:eastAsia="Times New Roman" w:hAnsi="Arial" w:cs="Arial"/>
          <w:color w:val="000000"/>
          <w:sz w:val="20"/>
          <w:szCs w:val="20"/>
        </w:rPr>
        <w:t xml:space="preserve"> number of shares or debentures which persons have agreed for a commission of subscribe absolutely or conditionally is disclosed in the manner aforesaid; and</w:t>
      </w:r>
    </w:p>
    <w:p w:rsidR="00CB74F5" w:rsidRPr="00CB74F5" w:rsidRDefault="00CB74F5" w:rsidP="00CB74F5">
      <w:pPr>
        <w:spacing w:before="100" w:line="253" w:lineRule="atLeast"/>
        <w:ind w:left="1080" w:hanging="360"/>
        <w:jc w:val="both"/>
        <w:rPr>
          <w:rFonts w:ascii="Calibri" w:eastAsia="Times New Roman" w:hAnsi="Calibri" w:cs="Calibri"/>
          <w:color w:val="000000"/>
        </w:rPr>
      </w:pPr>
      <w:r w:rsidRPr="00CB74F5">
        <w:rPr>
          <w:rFonts w:ascii="Arial" w:eastAsia="Times New Roman" w:hAnsi="Arial" w:cs="Arial"/>
          <w:color w:val="000000"/>
          <w:sz w:val="20"/>
          <w:szCs w:val="20"/>
        </w:rPr>
        <w:t>vii.</w:t>
      </w:r>
      <w:r w:rsidRPr="00CB74F5">
        <w:rPr>
          <w:rFonts w:ascii="Times New Roman" w:eastAsia="Times New Roman" w:hAnsi="Times New Roman" w:cs="Times New Roman"/>
          <w:color w:val="000000"/>
          <w:sz w:val="14"/>
          <w:szCs w:val="14"/>
        </w:rPr>
        <w:t>   </w:t>
      </w:r>
      <w:proofErr w:type="gramStart"/>
      <w:r w:rsidRPr="00CB74F5">
        <w:rPr>
          <w:rFonts w:ascii="Arial" w:eastAsia="Times New Roman" w:hAnsi="Arial" w:cs="Arial"/>
          <w:color w:val="000000"/>
          <w:sz w:val="20"/>
          <w:szCs w:val="20"/>
        </w:rPr>
        <w:t>a</w:t>
      </w:r>
      <w:proofErr w:type="gramEnd"/>
      <w:r w:rsidRPr="00CB74F5">
        <w:rPr>
          <w:rFonts w:ascii="Arial" w:eastAsia="Times New Roman" w:hAnsi="Arial" w:cs="Arial"/>
          <w:color w:val="000000"/>
          <w:sz w:val="20"/>
          <w:szCs w:val="20"/>
        </w:rPr>
        <w:t xml:space="preserve"> copy of the contract for the payment of the commission is delivered to the Registrar at the time of delivery of the prospectus or the statement in lieu of prospectus for registration.</w:t>
      </w:r>
    </w:p>
    <w:p w:rsidR="00CB74F5" w:rsidRPr="00CB74F5" w:rsidRDefault="00CB74F5" w:rsidP="00CB74F5">
      <w:pPr>
        <w:spacing w:before="100" w:after="0" w:line="253" w:lineRule="atLeast"/>
        <w:ind w:left="720" w:hanging="360"/>
        <w:jc w:val="both"/>
        <w:rPr>
          <w:rFonts w:ascii="Calibri" w:eastAsia="Times New Roman" w:hAnsi="Calibri" w:cs="Calibri"/>
          <w:color w:val="000000"/>
        </w:rPr>
      </w:pPr>
      <w:r w:rsidRPr="00CB74F5">
        <w:rPr>
          <w:rFonts w:ascii="Arial" w:eastAsia="Times New Roman" w:hAnsi="Arial" w:cs="Arial"/>
          <w:color w:val="000000"/>
          <w:sz w:val="20"/>
          <w:szCs w:val="20"/>
        </w:rPr>
        <w:t>2.</w:t>
      </w:r>
      <w:r w:rsidRPr="00CB74F5">
        <w:rPr>
          <w:rFonts w:ascii="Times New Roman" w:eastAsia="Times New Roman" w:hAnsi="Times New Roman" w:cs="Times New Roman"/>
          <w:color w:val="000000"/>
          <w:sz w:val="14"/>
          <w:szCs w:val="14"/>
        </w:rPr>
        <w:t>     </w:t>
      </w:r>
      <w:r w:rsidRPr="00CB74F5">
        <w:rPr>
          <w:rFonts w:ascii="Arial" w:eastAsia="Times New Roman" w:hAnsi="Arial" w:cs="Arial"/>
          <w:color w:val="000000"/>
          <w:sz w:val="20"/>
          <w:szCs w:val="20"/>
        </w:rPr>
        <w:t>Save as aforesaid and save as provided in section 78, no company shall allot any of its shares or debentures or apply any of its moneys, either directly or indirectly in payment of any commission, discount or allowance, to any person in consideration of-</w:t>
      </w:r>
    </w:p>
    <w:p w:rsidR="00CB74F5" w:rsidRPr="00CB74F5" w:rsidRDefault="00CB74F5" w:rsidP="00CB74F5">
      <w:pPr>
        <w:spacing w:before="100" w:line="253" w:lineRule="atLeast"/>
        <w:ind w:left="1080" w:hanging="360"/>
        <w:jc w:val="both"/>
        <w:rPr>
          <w:rFonts w:ascii="Calibri" w:eastAsia="Times New Roman" w:hAnsi="Calibri" w:cs="Calibri"/>
          <w:color w:val="000000"/>
        </w:rPr>
      </w:pPr>
      <w:proofErr w:type="gramStart"/>
      <w:r w:rsidRPr="00CB74F5">
        <w:rPr>
          <w:rFonts w:ascii="Arial" w:eastAsia="Times New Roman" w:hAnsi="Arial" w:cs="Arial"/>
          <w:color w:val="000000"/>
          <w:sz w:val="20"/>
          <w:szCs w:val="20"/>
        </w:rPr>
        <w:t>a</w:t>
      </w:r>
      <w:proofErr w:type="gramEnd"/>
      <w:r w:rsidRPr="00CB74F5">
        <w:rPr>
          <w:rFonts w:ascii="Arial" w:eastAsia="Times New Roman" w:hAnsi="Arial" w:cs="Arial"/>
          <w:color w:val="000000"/>
          <w:sz w:val="20"/>
          <w:szCs w:val="20"/>
        </w:rPr>
        <w:t>.</w:t>
      </w:r>
      <w:r w:rsidRPr="00CB74F5">
        <w:rPr>
          <w:rFonts w:ascii="Times New Roman" w:eastAsia="Times New Roman" w:hAnsi="Times New Roman" w:cs="Times New Roman"/>
          <w:color w:val="000000"/>
          <w:sz w:val="14"/>
          <w:szCs w:val="14"/>
        </w:rPr>
        <w:t>     </w:t>
      </w:r>
      <w:r w:rsidRPr="00CB74F5">
        <w:rPr>
          <w:rFonts w:ascii="Arial" w:eastAsia="Times New Roman" w:hAnsi="Arial" w:cs="Arial"/>
          <w:color w:val="000000"/>
          <w:sz w:val="20"/>
          <w:szCs w:val="20"/>
        </w:rPr>
        <w:t>his subscribing or agreeing to subscribe, whether absolutely or conditionally, for any shares in, or debentures of, the company; or</w:t>
      </w:r>
    </w:p>
    <w:p w:rsidR="00CB74F5" w:rsidRPr="00CB74F5" w:rsidRDefault="00CB74F5" w:rsidP="00CB74F5">
      <w:pPr>
        <w:spacing w:before="100" w:line="253" w:lineRule="atLeast"/>
        <w:ind w:left="1080" w:hanging="360"/>
        <w:jc w:val="both"/>
        <w:rPr>
          <w:rFonts w:ascii="Calibri" w:eastAsia="Times New Roman" w:hAnsi="Calibri" w:cs="Calibri"/>
          <w:color w:val="000000"/>
        </w:rPr>
      </w:pPr>
      <w:r w:rsidRPr="00CB74F5">
        <w:rPr>
          <w:rFonts w:ascii="Arial" w:eastAsia="Times New Roman" w:hAnsi="Arial" w:cs="Arial"/>
          <w:color w:val="000000"/>
          <w:sz w:val="20"/>
          <w:szCs w:val="20"/>
        </w:rPr>
        <w:lastRenderedPageBreak/>
        <w:t>b.</w:t>
      </w:r>
      <w:r w:rsidRPr="00CB74F5">
        <w:rPr>
          <w:rFonts w:ascii="Times New Roman" w:eastAsia="Times New Roman" w:hAnsi="Times New Roman" w:cs="Times New Roman"/>
          <w:color w:val="000000"/>
          <w:sz w:val="14"/>
          <w:szCs w:val="14"/>
        </w:rPr>
        <w:t>    </w:t>
      </w:r>
      <w:r w:rsidRPr="00CB74F5">
        <w:rPr>
          <w:rFonts w:ascii="Arial" w:eastAsia="Times New Roman" w:hAnsi="Arial" w:cs="Arial"/>
          <w:color w:val="000000"/>
          <w:sz w:val="20"/>
          <w:szCs w:val="20"/>
        </w:rPr>
        <w:t>his procuring or agreeing to procure subscription, whether absolute or conditional, for any shares in, or debentures of, the company whether the shares, debentures or money be so allotted or applied by being added to the purchase money of any property acquired by the company or to the contract price of any work to be executed for the company, or the money be paid out the nominal purchase money or contract price, or otherwise.</w:t>
      </w:r>
    </w:p>
    <w:p w:rsidR="00CB74F5" w:rsidRPr="00CB74F5" w:rsidRDefault="00CB74F5" w:rsidP="00CB74F5">
      <w:pPr>
        <w:spacing w:before="100" w:after="0" w:line="253" w:lineRule="atLeast"/>
        <w:ind w:left="720" w:hanging="360"/>
        <w:jc w:val="both"/>
        <w:rPr>
          <w:rFonts w:ascii="Calibri" w:eastAsia="Times New Roman" w:hAnsi="Calibri" w:cs="Calibri"/>
          <w:color w:val="000000"/>
        </w:rPr>
      </w:pPr>
      <w:r w:rsidRPr="00CB74F5">
        <w:rPr>
          <w:rFonts w:ascii="Arial" w:eastAsia="Times New Roman" w:hAnsi="Arial" w:cs="Arial"/>
          <w:color w:val="000000"/>
          <w:sz w:val="20"/>
          <w:szCs w:val="20"/>
        </w:rPr>
        <w:t>3.</w:t>
      </w:r>
      <w:r w:rsidRPr="00CB74F5">
        <w:rPr>
          <w:rFonts w:ascii="Times New Roman" w:eastAsia="Times New Roman" w:hAnsi="Times New Roman" w:cs="Times New Roman"/>
          <w:color w:val="000000"/>
          <w:sz w:val="14"/>
          <w:szCs w:val="14"/>
        </w:rPr>
        <w:t>     </w:t>
      </w:r>
      <w:r w:rsidRPr="00CB74F5">
        <w:rPr>
          <w:rFonts w:ascii="Arial" w:eastAsia="Times New Roman" w:hAnsi="Arial" w:cs="Arial"/>
          <w:color w:val="000000"/>
          <w:sz w:val="20"/>
          <w:szCs w:val="20"/>
        </w:rPr>
        <w:t>Nothing in this section shall affect the power of any company to pay such brokerage as it has heretofore been lawful for a company to pay.</w:t>
      </w:r>
    </w:p>
    <w:p w:rsidR="00CB74F5" w:rsidRPr="00CB74F5" w:rsidRDefault="00CB74F5" w:rsidP="00CB74F5">
      <w:pPr>
        <w:spacing w:before="100" w:after="0" w:line="253" w:lineRule="atLeast"/>
        <w:ind w:left="720" w:hanging="360"/>
        <w:jc w:val="both"/>
        <w:rPr>
          <w:rFonts w:ascii="Calibri" w:eastAsia="Times New Roman" w:hAnsi="Calibri" w:cs="Calibri"/>
          <w:color w:val="000000"/>
        </w:rPr>
      </w:pPr>
      <w:r w:rsidRPr="00CB74F5">
        <w:rPr>
          <w:rFonts w:ascii="Arial" w:eastAsia="Times New Roman" w:hAnsi="Arial" w:cs="Arial"/>
          <w:color w:val="000000"/>
          <w:sz w:val="20"/>
          <w:szCs w:val="20"/>
        </w:rPr>
        <w:t>4.</w:t>
      </w:r>
      <w:r w:rsidRPr="00CB74F5">
        <w:rPr>
          <w:rFonts w:ascii="Times New Roman" w:eastAsia="Times New Roman" w:hAnsi="Times New Roman" w:cs="Times New Roman"/>
          <w:color w:val="000000"/>
          <w:sz w:val="14"/>
          <w:szCs w:val="14"/>
        </w:rPr>
        <w:t>     </w:t>
      </w:r>
      <w:r w:rsidRPr="00CB74F5">
        <w:rPr>
          <w:rFonts w:ascii="Arial" w:eastAsia="Times New Roman" w:hAnsi="Arial" w:cs="Arial"/>
          <w:color w:val="000000"/>
          <w:sz w:val="20"/>
          <w:szCs w:val="20"/>
        </w:rPr>
        <w:t>A vender to, promoter of, or other person who receives payment in shares, debentures or money from, a company shall have and shall be deemed always to have had power to apply for any part of the shares, debentures or money so received in payment of any commission the payment of which, if made directly by the company, would have been legal under this section.</w:t>
      </w:r>
    </w:p>
    <w:p w:rsidR="00CB74F5" w:rsidRPr="00CB74F5" w:rsidRDefault="00CB74F5" w:rsidP="00CB74F5">
      <w:pPr>
        <w:spacing w:before="100" w:line="253" w:lineRule="atLeast"/>
        <w:ind w:left="720" w:hanging="720"/>
        <w:jc w:val="both"/>
        <w:rPr>
          <w:rFonts w:ascii="Calibri" w:eastAsia="Times New Roman" w:hAnsi="Calibri" w:cs="Calibri"/>
          <w:color w:val="000000"/>
        </w:rPr>
      </w:pPr>
      <w:r w:rsidRPr="00CB74F5">
        <w:rPr>
          <w:rFonts w:ascii="Times New Roman" w:eastAsia="Times New Roman" w:hAnsi="Times New Roman" w:cs="Times New Roman"/>
          <w:color w:val="000000"/>
          <w:sz w:val="14"/>
          <w:szCs w:val="14"/>
        </w:rPr>
        <w:t>  </w:t>
      </w:r>
      <w:r w:rsidRPr="00CB74F5">
        <w:rPr>
          <w:rFonts w:ascii="Arial" w:eastAsia="Times New Roman" w:hAnsi="Arial" w:cs="Arial"/>
          <w:color w:val="000000"/>
          <w:sz w:val="20"/>
          <w:szCs w:val="20"/>
        </w:rPr>
        <w:t>4-A</w:t>
      </w:r>
      <w:r w:rsidRPr="00CB74F5">
        <w:rPr>
          <w:rFonts w:ascii="Times New Roman" w:eastAsia="Times New Roman" w:hAnsi="Times New Roman" w:cs="Times New Roman"/>
          <w:color w:val="000000"/>
          <w:sz w:val="14"/>
          <w:szCs w:val="14"/>
        </w:rPr>
        <w:t>        </w:t>
      </w:r>
      <w:r w:rsidRPr="00CB74F5">
        <w:rPr>
          <w:rFonts w:ascii="Arial" w:eastAsia="Times New Roman" w:hAnsi="Arial" w:cs="Arial"/>
          <w:color w:val="000000"/>
          <w:sz w:val="20"/>
          <w:szCs w:val="20"/>
        </w:rPr>
        <w:t xml:space="preserve">For the removal of doubts it is hereby declared that no commission shall be paid under clause (a) of sub-section (1) to any person on shares or debenture which are not offered to the public for </w:t>
      </w:r>
      <w:proofErr w:type="gramStart"/>
      <w:r w:rsidRPr="00CB74F5">
        <w:rPr>
          <w:rFonts w:ascii="Arial" w:eastAsia="Times New Roman" w:hAnsi="Arial" w:cs="Arial"/>
          <w:color w:val="000000"/>
          <w:sz w:val="20"/>
          <w:szCs w:val="20"/>
        </w:rPr>
        <w:t>subscription :</w:t>
      </w:r>
      <w:proofErr w:type="gramEnd"/>
    </w:p>
    <w:p w:rsidR="00CB74F5" w:rsidRPr="00CB74F5" w:rsidRDefault="00CB74F5" w:rsidP="00CB74F5">
      <w:pPr>
        <w:spacing w:before="100" w:line="253" w:lineRule="atLeast"/>
        <w:jc w:val="both"/>
        <w:rPr>
          <w:rFonts w:ascii="Calibri" w:eastAsia="Times New Roman" w:hAnsi="Calibri" w:cs="Calibri"/>
          <w:color w:val="000000"/>
        </w:rPr>
      </w:pPr>
      <w:r w:rsidRPr="00CB74F5">
        <w:rPr>
          <w:rFonts w:ascii="Arial" w:eastAsia="Times New Roman" w:hAnsi="Arial" w:cs="Arial"/>
          <w:color w:val="000000"/>
          <w:sz w:val="20"/>
          <w:szCs w:val="20"/>
        </w:rPr>
        <w:t>Provided that where a person has subscribed or agreed to subscribes under clause (a) of sub-section (1) for any shares in, or debentures of, the company and before the issue of the prospectus or statement in lieu thereof any other person or persons has or have subscribed for any or all of those shares or debentures and that fact together with the aggregate amount of commission payable under this section in respect of such subscription is disclosed in such prospectus or statement, then the company may pay commission to the first mentioned person in respect of such subscription.</w:t>
      </w:r>
    </w:p>
    <w:p w:rsidR="00CB74F5" w:rsidRPr="00CB74F5" w:rsidRDefault="00CB74F5" w:rsidP="00CB74F5">
      <w:pPr>
        <w:spacing w:before="100" w:line="253" w:lineRule="atLeast"/>
        <w:ind w:left="720" w:hanging="360"/>
        <w:jc w:val="both"/>
        <w:rPr>
          <w:rFonts w:ascii="Calibri" w:eastAsia="Times New Roman" w:hAnsi="Calibri" w:cs="Calibri"/>
          <w:color w:val="000000"/>
        </w:rPr>
      </w:pPr>
      <w:r w:rsidRPr="00CB74F5">
        <w:rPr>
          <w:rFonts w:ascii="Arial" w:eastAsia="Times New Roman" w:hAnsi="Arial" w:cs="Arial"/>
          <w:color w:val="000000"/>
          <w:sz w:val="20"/>
          <w:szCs w:val="20"/>
        </w:rPr>
        <w:t>5.</w:t>
      </w:r>
      <w:r w:rsidRPr="00CB74F5">
        <w:rPr>
          <w:rFonts w:ascii="Times New Roman" w:eastAsia="Times New Roman" w:hAnsi="Times New Roman" w:cs="Times New Roman"/>
          <w:color w:val="000000"/>
          <w:sz w:val="14"/>
          <w:szCs w:val="14"/>
        </w:rPr>
        <w:t>     </w:t>
      </w:r>
      <w:r w:rsidRPr="00CB74F5">
        <w:rPr>
          <w:rFonts w:ascii="Arial" w:eastAsia="Times New Roman" w:hAnsi="Arial" w:cs="Arial"/>
          <w:color w:val="000000"/>
          <w:sz w:val="20"/>
          <w:szCs w:val="20"/>
        </w:rPr>
        <w:t>If default is made in complying with the provisions of this section, the company, and every officer of the company who is in default, shall be punishable with fine which may extend to five hundred rupees.”</w:t>
      </w:r>
    </w:p>
    <w:p w:rsidR="00CB74F5" w:rsidRPr="00CB74F5" w:rsidRDefault="00CB74F5" w:rsidP="00CB74F5">
      <w:pPr>
        <w:spacing w:before="100" w:line="253" w:lineRule="atLeast"/>
        <w:jc w:val="both"/>
        <w:rPr>
          <w:rFonts w:ascii="Calibri" w:eastAsia="Times New Roman" w:hAnsi="Calibri" w:cs="Calibri"/>
          <w:color w:val="000000"/>
        </w:rPr>
      </w:pPr>
      <w:r w:rsidRPr="00CB74F5">
        <w:rPr>
          <w:rFonts w:ascii="Arial" w:eastAsia="Times New Roman" w:hAnsi="Arial" w:cs="Arial"/>
          <w:color w:val="000000"/>
          <w:sz w:val="20"/>
          <w:szCs w:val="20"/>
        </w:rPr>
        <w:t> </w:t>
      </w:r>
    </w:p>
    <w:p w:rsidR="00CB74F5" w:rsidRPr="00CB74F5" w:rsidRDefault="00CB74F5" w:rsidP="00CB74F5">
      <w:pPr>
        <w:spacing w:before="100" w:line="253" w:lineRule="atLeast"/>
        <w:jc w:val="both"/>
        <w:rPr>
          <w:rFonts w:ascii="Calibri" w:eastAsia="Times New Roman" w:hAnsi="Calibri" w:cs="Calibri"/>
          <w:color w:val="000000"/>
        </w:rPr>
      </w:pPr>
      <w:r w:rsidRPr="00CB74F5">
        <w:rPr>
          <w:rFonts w:ascii="Arial" w:eastAsia="Times New Roman" w:hAnsi="Arial" w:cs="Arial"/>
          <w:color w:val="000000"/>
          <w:sz w:val="20"/>
          <w:szCs w:val="20"/>
        </w:rPr>
        <w:t> </w:t>
      </w:r>
    </w:p>
    <w:p w:rsidR="00CB74F5" w:rsidRPr="00CB74F5" w:rsidRDefault="00CB74F5" w:rsidP="00CB74F5">
      <w:pPr>
        <w:spacing w:before="100" w:line="253" w:lineRule="atLeast"/>
        <w:jc w:val="both"/>
        <w:rPr>
          <w:rFonts w:ascii="Calibri" w:eastAsia="Times New Roman" w:hAnsi="Calibri" w:cs="Calibri"/>
          <w:color w:val="000000"/>
        </w:rPr>
      </w:pPr>
      <w:r w:rsidRPr="00CB74F5">
        <w:rPr>
          <w:rFonts w:ascii="Arial" w:eastAsia="Times New Roman" w:hAnsi="Arial" w:cs="Arial"/>
          <w:b/>
          <w:bCs/>
          <w:color w:val="000000"/>
          <w:sz w:val="20"/>
          <w:szCs w:val="20"/>
        </w:rPr>
        <w:t>LETTER OF ACCEPTANCE</w:t>
      </w:r>
    </w:p>
    <w:p w:rsidR="00CB74F5" w:rsidRPr="00CB74F5" w:rsidRDefault="00CB74F5" w:rsidP="00CB74F5">
      <w:pPr>
        <w:spacing w:before="100" w:line="253" w:lineRule="atLeast"/>
        <w:jc w:val="both"/>
        <w:rPr>
          <w:rFonts w:ascii="Calibri" w:eastAsia="Times New Roman" w:hAnsi="Calibri" w:cs="Calibri"/>
          <w:color w:val="000000"/>
        </w:rPr>
      </w:pPr>
      <w:r w:rsidRPr="00CB74F5">
        <w:rPr>
          <w:rFonts w:ascii="Arial" w:eastAsia="Times New Roman" w:hAnsi="Arial" w:cs="Arial"/>
          <w:color w:val="000000"/>
          <w:sz w:val="20"/>
          <w:szCs w:val="20"/>
        </w:rPr>
        <w:t>To</w:t>
      </w:r>
    </w:p>
    <w:p w:rsidR="00CB74F5" w:rsidRPr="00CB74F5" w:rsidRDefault="00CB74F5" w:rsidP="00CB74F5">
      <w:pPr>
        <w:spacing w:before="100" w:line="253" w:lineRule="atLeast"/>
        <w:jc w:val="both"/>
        <w:rPr>
          <w:rFonts w:ascii="Calibri" w:eastAsia="Times New Roman" w:hAnsi="Calibri" w:cs="Calibri"/>
          <w:color w:val="000000"/>
        </w:rPr>
      </w:pPr>
      <w:r w:rsidRPr="00CB74F5">
        <w:rPr>
          <w:rFonts w:ascii="Arial" w:eastAsia="Times New Roman" w:hAnsi="Arial" w:cs="Arial"/>
          <w:color w:val="000000"/>
          <w:sz w:val="20"/>
          <w:szCs w:val="20"/>
        </w:rPr>
        <w:t>……………….</w:t>
      </w:r>
    </w:p>
    <w:p w:rsidR="00CB74F5" w:rsidRPr="00CB74F5" w:rsidRDefault="00CB74F5" w:rsidP="00CB74F5">
      <w:pPr>
        <w:spacing w:before="100" w:line="253" w:lineRule="atLeast"/>
        <w:jc w:val="both"/>
        <w:rPr>
          <w:rFonts w:ascii="Calibri" w:eastAsia="Times New Roman" w:hAnsi="Calibri" w:cs="Calibri"/>
          <w:color w:val="000000"/>
        </w:rPr>
      </w:pPr>
      <w:r w:rsidRPr="00CB74F5">
        <w:rPr>
          <w:rFonts w:ascii="Arial" w:eastAsia="Times New Roman" w:hAnsi="Arial" w:cs="Arial"/>
          <w:color w:val="000000"/>
          <w:sz w:val="20"/>
          <w:szCs w:val="20"/>
        </w:rPr>
        <w:t>Dear Sir,</w:t>
      </w:r>
    </w:p>
    <w:p w:rsidR="00CB74F5" w:rsidRPr="00CB74F5" w:rsidRDefault="00CB74F5" w:rsidP="00CB74F5">
      <w:pPr>
        <w:spacing w:before="100" w:line="253" w:lineRule="atLeast"/>
        <w:jc w:val="both"/>
        <w:rPr>
          <w:rFonts w:ascii="Calibri" w:eastAsia="Times New Roman" w:hAnsi="Calibri" w:cs="Calibri"/>
          <w:color w:val="000000"/>
        </w:rPr>
      </w:pPr>
      <w:r w:rsidRPr="00CB74F5">
        <w:rPr>
          <w:rFonts w:ascii="Arial" w:eastAsia="Times New Roman" w:hAnsi="Arial" w:cs="Arial"/>
          <w:color w:val="000000"/>
          <w:sz w:val="20"/>
          <w:szCs w:val="20"/>
        </w:rPr>
        <w:t>With reference to your application dated………….we accept and admit you as an underwriter of………………ordinary shares of our company at commission of…………….per cent, upon the footing and subject to the conditions contained in your application.</w:t>
      </w:r>
    </w:p>
    <w:p w:rsidR="00CB74F5" w:rsidRPr="00CB74F5" w:rsidRDefault="00CB74F5" w:rsidP="00CB74F5">
      <w:pPr>
        <w:spacing w:before="100" w:line="253" w:lineRule="atLeast"/>
        <w:jc w:val="both"/>
        <w:rPr>
          <w:rFonts w:ascii="Calibri" w:eastAsia="Times New Roman" w:hAnsi="Calibri" w:cs="Calibri"/>
          <w:color w:val="000000"/>
        </w:rPr>
      </w:pPr>
      <w:proofErr w:type="gramStart"/>
      <w:r w:rsidRPr="00CB74F5">
        <w:rPr>
          <w:rFonts w:ascii="Arial" w:eastAsia="Times New Roman" w:hAnsi="Arial" w:cs="Arial"/>
          <w:color w:val="000000"/>
          <w:sz w:val="20"/>
          <w:szCs w:val="20"/>
        </w:rPr>
        <w:t>Yours, etc.</w:t>
      </w:r>
      <w:proofErr w:type="gramEnd"/>
    </w:p>
    <w:sectPr w:rsidR="00CB74F5" w:rsidRPr="00CB7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F5"/>
    <w:rsid w:val="00811B15"/>
    <w:rsid w:val="00CB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4F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4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7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2019-07-22T06:59:00Z</dcterms:created>
  <dcterms:modified xsi:type="dcterms:W3CDTF">2019-07-22T06:59:00Z</dcterms:modified>
</cp:coreProperties>
</file>