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7A" w:rsidRPr="00E54E7A" w:rsidRDefault="00E54E7A" w:rsidP="00E54E7A">
      <w:pPr>
        <w:spacing w:before="100" w:line="240" w:lineRule="auto"/>
        <w:jc w:val="both"/>
        <w:rPr>
          <w:rFonts w:ascii="Calibri" w:eastAsia="Times New Roman" w:hAnsi="Calibri" w:cs="Calibri"/>
          <w:color w:val="000000"/>
        </w:rPr>
      </w:pPr>
      <w:bookmarkStart w:id="0" w:name="_GoBack"/>
      <w:bookmarkEnd w:id="0"/>
      <w:r w:rsidRPr="00E54E7A">
        <w:rPr>
          <w:rFonts w:ascii="Arial" w:eastAsia="Times New Roman" w:hAnsi="Arial" w:cs="Arial"/>
          <w:b/>
          <w:bCs/>
          <w:color w:val="000000"/>
          <w:sz w:val="20"/>
          <w:szCs w:val="20"/>
        </w:rPr>
        <w:t>United Kingdom</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CONVENTION BETWEEN THE GOVERNMENT OF THE REPUBLIC OF INDIA AND THE GOVERNMENT OF THE UNITED KINGDOM OF GREAT BRITAIN AND NORTHERN IRELAND FOR THE AVOIDANCE OF DOUBLE TAXATION AND THE PREVENTION OF FISCAL EVASION WITH RESPECT TO TAXES ON INCOME AND CAPITAL GAINS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Notification No. G. S. R. 91(E), dated 11th February, 1994.</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Whereas the annexed Convention between the Government of the Republic of India and the Government of the United Kingdom of Great Britain and Northern Ireland for the avoidance of double taxation and the prevention of fiscal evasion with respect to taxes on income and capital gains has entered into force on 26th October, 1993, on the notification by both the Contracting States to each other of the completion of the procedures required by their respective laws, as required by Article 30 of the said Convention.</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ANNEXURE</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CONVENTION BETWEEN THE GOVERNMENT OF THE REPUBLIC OF INDIA AND THE GOVERNMENT OF THE UNITED KINGDOM OF GREAT BRITAIN AND NORTHERN IRELAND FOR THE AVOIDANCE OF DOUBLE TAXATION AND THE PREVENTION OF FISCAL EVASION WITH RESPECT TO TAXES ON INCOME AND CAPITAL GAINS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The Government of the Republic of India and the Government of the United Kingdom of Great Britain and Northern Ireland</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Desiring to conclude a new Convention for the avoidance of double taxation and the prevention of fiscal evasion with respect to taxes on income and capital gains: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Have agreed as follows: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SCOPE OF THE CONVENTION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This Convention shall apply to persons who are residents of one or both of the Contracting States.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This Convention extends to the territory of each Contracting State, including its territorial sea, and to those areas of the exclusive economic zone or the continental shelf adjacent to the outer limit of the territorial sea of each State over which it has, in accordance with international law, sovereign rights for the purpose of exploration and exploitation of the natural resources of such areas, and references in this Convention to the Contracting State or to either of them shall be construed accordingly.</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2</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TAXES COVERED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taxes which are the subject of this Convention are: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b/>
          <w:bCs/>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b/>
          <w:bCs/>
          <w:color w:val="000000"/>
          <w:sz w:val="20"/>
          <w:szCs w:val="20"/>
        </w:rPr>
        <w:t>in the United Kingdom</w:t>
      </w:r>
      <w:r w:rsidRPr="00E54E7A">
        <w:rPr>
          <w:rFonts w:ascii="Arial" w:eastAsia="Times New Roman" w:hAnsi="Arial" w:cs="Arial"/>
          <w:color w:val="000000"/>
          <w:sz w:val="20"/>
          <w:szCs w:val="20"/>
        </w:rPr>
        <w:t>;</w:t>
      </w:r>
    </w:p>
    <w:p w:rsidR="00E54E7A" w:rsidRPr="00E54E7A" w:rsidRDefault="00E54E7A" w:rsidP="00E54E7A">
      <w:pPr>
        <w:spacing w:before="100" w:line="240" w:lineRule="auto"/>
        <w:ind w:left="1440" w:hanging="144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income-tax;</w:t>
      </w:r>
    </w:p>
    <w:p w:rsidR="00E54E7A" w:rsidRPr="00E54E7A" w:rsidRDefault="00E54E7A" w:rsidP="00E54E7A">
      <w:pPr>
        <w:spacing w:before="100" w:line="240" w:lineRule="auto"/>
        <w:ind w:left="1440" w:hanging="144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lastRenderedPageBreak/>
        <w:t>                     </w:t>
      </w:r>
      <w:r w:rsidRPr="00E54E7A">
        <w:rPr>
          <w:rFonts w:ascii="Arial" w:eastAsia="Times New Roman" w:hAnsi="Arial" w:cs="Arial"/>
          <w:color w:val="000000"/>
          <w:sz w:val="20"/>
          <w:szCs w:val="20"/>
        </w:rPr>
        <w:t>ii.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corporation tax;</w:t>
      </w:r>
    </w:p>
    <w:p w:rsidR="00E54E7A" w:rsidRPr="00E54E7A" w:rsidRDefault="00E54E7A" w:rsidP="00E54E7A">
      <w:pPr>
        <w:spacing w:before="100" w:line="240" w:lineRule="auto"/>
        <w:ind w:left="1440" w:hanging="144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iii.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capital gains tax; and</w:t>
      </w:r>
    </w:p>
    <w:p w:rsidR="00E54E7A" w:rsidRPr="00E54E7A" w:rsidRDefault="00E54E7A" w:rsidP="00E54E7A">
      <w:pPr>
        <w:spacing w:before="100" w:line="240" w:lineRule="auto"/>
        <w:ind w:left="1440" w:hanging="144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iv.</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petroleum revenue tax;</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(hereinafter referred to as "United Kingdom tax")</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b/>
          <w:bCs/>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b/>
          <w:bCs/>
          <w:color w:val="000000"/>
          <w:sz w:val="20"/>
          <w:szCs w:val="20"/>
        </w:rPr>
        <w:t>in India:</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the income-tax including any surcharge thereon;</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(hereinafter referred to as "Indian tax").</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This Convention shall also apply to any identical or substantially similar taxes which are imposed by either Contracting State after the date of signature of this Convention in addition to, or in place of, the taxes of that Contracting State referred to in paragraph 1 of this Article. The competent authorities of the Contracting States shall notify each other of any substantial changes which are made in their respective taxation laws.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3</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GENERAL DEFINITIONS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 this Convention, unless the context otherwise requires: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"United Kingdom" means Great Britain and Northern Ireland;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"India" means the Republic of India;</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"tax" means United Kingdom tax or Indian tax, as the context requires but shall not include any amount which is payable in respect of any default or omission in relation to the taxes to which this Convention applies or which represents a penalty imposed relating to those taxes;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d.</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"fiscal year" in relation to Indian tax means "previous year" as defined in the Income-tax Act, 1961 (43 of 1961) and in relation to United Kingdom tax means a year beginning with 6th April, in one year and ending with 5th April, in the following year;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e.</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terms "a Contracting State" and "the other Contracting State" mean India or the United Kingdom, as the context requires;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f.</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"person" includes an individual, a company and any other entity which is treated as a taxable unit under the taxation laws in force in the respective Contracting States, but, subject to paragraph 2 of this article, does not include a partnership;</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g.</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"company" means any body corporate or any entity which is treated as a company or body corporate for tax purposes;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h.</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"competent authority" means, in the case of the United Kingdom, the Commissioners of Inland Revenue or their authorised representative, and, in the case of India, the Central Government in the Ministry of Finance (Department of Revenue) or their authorised representative;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j.</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k.</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"Government" means the Government of a Contracting State or a political sub-division or local authority thereof. In relation to the United Kingdom, the term "political sub-division" shall include Northern Ireland.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partnership which is treated as a taxable unit under the Income-tax Act, 1961 (43 of 1961), of India shall be treated as a person for the purposes of this Convention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As regards the application of this Convention by a Contracting State any term not otherwise defined shall, unless the context otherwise requires, have the meaning which it has under the laws of that Contracting State relating to the taxes which are the subject of this Convention.</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4</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FISCAL DOMICILE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the purposes of this Convention, the term "resident of a Contracting State" means any person who, under the law of that State, is liable to taxation therein by reason of his domicile, residence, place of management or any other criterion of a similar nature.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by reason of the provisions of paragraph 1 of this Article an individual is a resident of both Contracting States, then his status shall be determined in accordance with the following rules: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(centre of vital interests);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if the Contracting State in which he has his centre of vital interests cannot be determined, or if he has not a permanent home available to him in either Contracting State, he shall be deemed to be a resident of the Contracting State in which he has an habitual abode;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if he has an habitual abode in both Contracting States or in either of them, he shall be deemed to be a resident of the Contracting State of which he is a national;</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d.</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by reason of the provisions of paragraph 1 of this Article a person other than an individual is a resident of both Contracting States, then it shall be deemed to be a resident of the Contracting State in which its place of effective management is situated.</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5</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PERMANENT ESTABLISHMENT</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"permanent establishment" shall include especially:</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place of management;</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branch;</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 office;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d.</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factory;</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e.</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workshop;</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f.</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premises used as a sales outlet or for receiving or soliciting orders;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g.</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warehouse in relation to a person providing storage facilities for others;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h.</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mine, an oil or gas well, quarry or other place of extraction of natural resources;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 installation or structure used for the exploration or exploitation of natural resources;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j.</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building site or construction, installation or assembly project or supervisory activities in connection therewith, where such site, project or supervisory activity continues for a period of more than six months, or where such project or supervisory activity, being incidental to the sale of machinery or equipment, continues for a period not exceeding six months and the charges payable for the project or supervisory activity exceed 10 per cent. of the sale price of the machinery and equipment;</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k.</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furnishing of services including managerial services, other than those taxable under Article 13 (Royalties and fees for technical services), within a Contracting State by an enterprise through employees or other personnel, but only if:</w:t>
      </w:r>
    </w:p>
    <w:p w:rsidR="00E54E7A" w:rsidRPr="00E54E7A" w:rsidRDefault="00E54E7A" w:rsidP="00E54E7A">
      <w:pPr>
        <w:spacing w:before="100" w:line="240" w:lineRule="auto"/>
        <w:ind w:left="1800" w:hanging="180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activities of that nature continue within that State for a period or periods aggregating to more than 90 days within any twelve-month period; or</w:t>
      </w:r>
    </w:p>
    <w:p w:rsidR="00E54E7A" w:rsidRPr="00E54E7A" w:rsidRDefault="00E54E7A" w:rsidP="00E54E7A">
      <w:pPr>
        <w:spacing w:before="100" w:line="240" w:lineRule="auto"/>
        <w:ind w:left="1800" w:hanging="180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services are performed within that State for an enterprise within the meaning of paragraph 1 of Article 10 (Associated enterprises) and continue for a period or periods aggregating to more than 30 days within any twelve-month period:</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Provided that for the purposes of this paragraph an enterprise shall be deemed to have a permanent establishment in a Contracting State and to carry on business through that permanent establishment if it provides services or facilities in connection with, or supplies plant and machinery on hire used or to be used in, the prospecting for, or extraction or production of, mineral oils in that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"permanent establishment" shall not be deemed to include: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use of facilities solely for the purpose of storage or display of goods or merchandise belonging to the enterprise;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maintenance of a stock of goods or merchandise belonging to the enterprise solely for the purpose of storage or display;</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maintenance of a stock of goods or merchandise belonging to the enterprise solely for the purpose of processing by another enterprise;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d.</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e.</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maintenance of a fixed place of business solely for the purpose of advertising, for the supply of information or for scientific research, being activities solely of a preparatory or auxiliary character 'in the trade or business of the enterprise. However, this provision shall not be applicable where the enterprise maintains any other fixed place of business in the other Contracting State for any purpose or purposes other than the purposes specified in this paragraph;</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f.</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maintenance of a fixed place of business solely for any combination of activities mentioned in sub-paragraphs (a) to (e) of this paragraph, provided that the overall activity of the fixed place of business resulting from this combination is of a preparatory or auxiliary character.</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4.</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person acting in a Contracting State for or on behalf, of an enterprise of the other Contracting State--other than an agent of an independent status to whom paragraph 5 of this article applies--shall be deemed to be a permanent establishment of that enterprise in the first-mentioned State if:</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he has, and habitually exercises in that State, an authority to negotiate and enter into contracts for or on behalf of the enterprise, unless his activities are limited to the purchase of goods or merchandise for the enterprise;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he habitually maintains in the first-mentioned Contracting State a stock of goods or merchandise from which he regularly delivers goods or merchandise for or on behalf of the enterprise;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he habitually secures orders in the first-mentioned State, wholly or almost wholly for the enterprise itself or for the enterprise and other enterprises controlling, controlled by, or subject to the same common control, as that enterprise.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5.</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 enterprise of a Contracting State shall not be deemed to have 4 permanent establishment in the other Contracting State merely because it carries on business in that other State through a broker, general commission agent or any other agent of an independent status, where such persons are acting in the ordinary course of their business. However, if the activities of such an agent are carried out wholly or almost wholly for the enterprise (or for the enterprise and other enterprises which are controlled by it or have a controlling interest in it or are subject to same common control) he shall not be considered to be an agent of an independent status for the purposes of this paragraph.</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6.</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7.</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the purposes of this article the term "control", in relation to a company, means the ability to exercise control over the company's affairs by means of the direct or indirect holding of the greater part of the issued share capital or voting power in the company.</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6</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INCOME FROM IMMOVABLE PROPERTY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Income from immovable property may be taxed in the Contracting State in which such property is situated.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 </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"immovable property" shall, subject to the provisions of sub-paragraph (b) of this paragraph, be defined in accordance with the law of the Contracting State in which the property in question is situated.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"immovable property" shall in any case include property accessory to immovable property, livestock and equipment used in agriculture and forestry, rights to which the provisions of general law respecting landed property apply, usufruct of immovable property and rights to variable or fixed payment as consideration for the working of, or the right to work, mineral deposits, sources and other natural resources. Ships and aircraft shall not be regarded as immovable property.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paragraph 1 of this article shall apply to income derived from the direct use, letting, or use in any other form of immovable property.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4.</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paragraphs 1 and 3 of this Article shall also apply to the income from immovable property of an enterprise and to income from immovable property used for the performance of independent personal services.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7</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BUSINESS PROFITS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directly or indirectly attributable to that permanent establishment.</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an enterprise of a Contracting State carries on business in the other Contracting State through a permanent establishment situated therein, the profits which that permanent establishment might be expected to make if it were a distinct and separate enterprise engaged in the same or similar activities under the same or similar conditions and dealing wholly independently with the enterprise of which it is a permanent establishment shall be treated for the purposes of paragraph 1 of this Article as being the profits directly attributable to that permanent establishment.</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a permanent establishment takes an active part in negotiating, concluding or fulfilling contracts entered into by the enterprise, then, notwithstanding that other parts of the enterprise have also participated in those transactions, that proportion of profits of the enterprise arising out of those contracts which the contribution of the permanent establishment to those transactions bears to that of the enterprise as a whole shall be treated for the purposes of paragraph 1 of this Article as being the profits indirectly attributable to that permanent establishment.</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4.</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 so far as it has been customary in a Contracting State according to its law to determine the profits to be attributed to a permanent establishment on the basis of an apportionment of the total profits of the enterprise to its various parts, nothing in paragraphs 1 and 2 of this Article shall preclude that Contracting State from determining the profits to be taxed by such an apportionment as may be necessary; the method of apportionment adopted shall, however, be such that the result shall be in accordance with the principles laid down in this Article.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5.</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Subject to paragraphs 6 and 7 of this Article, 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which are allowed under the provisions of and subject to the limitations of the domestic law of the Contracting State in which the permanent establishment is situated.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6.</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the law of the Contracting State in which the permanent establishment is situated imposes a restriction on the amount of the executive and general administrative expenses which may be allowed, and the restriction is relaxed or overridden by any Convention between that Contracting State and a third State which is a member of the Organisation for Economic Co-operation and Development or a State in a comparable stage of development, and that Convention enters into force after the date of entry into force of this Convention, the competent authority of that Contracting State shall notify the competent authority of the other Contracting State of the terms of the relevant paragraph in the Convention with that third State immediately after the entry into force of that Convention and, if the competent authority of the other Contracting State so requests, the provisions of this Convention shall be amended by protocol to reflect such terms.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7.</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Paragraph 5 of this article shall not apply to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monies lent to the permanent establishment; nor shall account be taken in the determination of the profits of a permanent establishment of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monies lent to the head office of the enterprise or any of its other offices.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8.</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9.</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profits include items of income which are dealt with separately in the other Articles of this Convention, then the provisions of those Articles shall not be affected by the provisions of this Article.</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8</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AIR TRANSPORT</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Profits derived from the operation of aircraft in international traffic by an enterprise of one of the Contracting States shall not be taxed in the other Contracting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paragraph 1 of this Article shall likewise apply in respect of participation in pools of any kind by enterprises engaged in air transport.</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the purposes of this article the term "operation of aircraft" shall include transportation by air of persons, livestock, goods or mail, carried on by the owners or lessees or charterers of aircraft, including the sale of tickets for such transportation on behalf of other enterprises, the incidental lease of aircraft on a charter basis and any other activity directly connected with such transportation.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4.</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Gains derived by an enterprise of a Contracting State from the alienation of aircraft owned and operated by the enterprise, the income from which is taxable only in that State, shall be taxed only in that State.</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9</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SHIPPING</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Income of an enterprise of a Contracting State from the operation of ships in international traffic shall be taxable only in that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paragraph 1 of this Article shall not apply to income from journeys between places which are situated in a Contracting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the purposes of this article, income from the operation of ships includes income derived from the rental on a bare-boat basis of ships if such rental income is incidental to the income described in paragraph 1 of this Article.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4.</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Notwithstanding the provisions of Article 7 (Business profits) of this Convention, the provisions of paragraphs 1 and 2 of this Article shall likewise apply to income of an enterprise of a Contracting State from the use, maintenance or rental of containers (including trailers and related equipment for the transport of containers) used for the transport of goods or merchandise.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5.</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this Article shall apply also to income derived from participation in a pool, a joint business or an international operating agency.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6.</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Gains derived by an enterprise of a Contracting State from the alienation of ships or containers owned and operated by the enterprise shall be taxed only in that State if either the income from the operation of the alienated ships or containers was taxed only in that State, or the ships or containers are situated outside the other Contracting State at the time of the alienation.</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10</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ASSOCIATED ENTERPRISES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11</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DIVIDENDS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 </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dividend paid by a company which is a resident of the United Kingdom to a resident of India may be taxed in India.</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under paragraph 2 of this Article, a resident of India is entitled to a tax credit in respect of that dividend, tax may also be charged in the United Kingdom and according to the laws of the United Kingdom on the aggregate of the amount or value of the dividend and the amount of the tax credit, at a rate not exceeding 15 per cent.</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Except as provided in sub-paragraph (b) of this paragraph, a dividend derived from a company which is a resident of the United Kingdom by a resident of India, who is the beneficial owner of that dividend, shall be exempt from any tax in the United Kingdom which is chargeable on dividends.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 xml:space="preserve">An individual who is a resident of India and who receives a dividend from a company which is a resident of the United Kingdom shall, provided he is the beneficial owner of the dividend, be entitled to the tax credit in respect of that dividend which an individual resident in the United </w:t>
      </w:r>
      <w:r w:rsidRPr="00E54E7A">
        <w:rPr>
          <w:rFonts w:ascii="Arial" w:eastAsia="Times New Roman" w:hAnsi="Arial" w:cs="Arial"/>
          <w:color w:val="000000"/>
          <w:sz w:val="20"/>
          <w:szCs w:val="20"/>
        </w:rPr>
        <w:lastRenderedPageBreak/>
        <w:t>Kingdom would have been entitled to had he received that dividend, and to the payment of any excess of that tax credit over his liability to United Kingdom tax.</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 dividend paid by a company which is a resident of India to a resident of the United Kingdom may be taxed in the United Kingdom. The dividend may also be taxed in India but the Indian tax so charged shall not exceed 15 per cent. of the gross amount of the dividend.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4.</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preceding paragraphs of this Article shall not affect the taxation of the company in respect of the profits out of which the dividend is paid.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5.</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paragraphs 1 and 2 or, as the case may be, paragraph 3 of this Article shall not apply if the beneficial owner of the dividend, being a resident of a Contracting State, has, in the other Contracting State of which the company paying the dividend is a resident, a permanent establishment or fixed base with which the holding by virtue of which the dividend is paid is effectively connected. In such a case the provisions of Article 7 (Business profits) or Article 15 (Independent personal services) of this Convention, as the case may be, shall apply.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6.</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that other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7.</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As used in this Article the term "dividend" means income from shares or other rights, not being debt-claims, participating in profits, as well as income from other corporate rights treated in the same manner as income from shares by the taxation law of the State of which the company making the distribution is a resident and any other item treated as a dividend or distribution under that law.</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12</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INTEREST</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Interest arising in a Contracting State and paid to a resident of the other Contracting State may be taxed in that other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However, such interest may also be taxed in the Contracting State in which it arises and according to the law of that State, provided that where the resident of the other Contracting State is the beneficial owner of the interest the tax so charged shall not exceed 15 per cent. of the gross amount of the interest.</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Notwithstanding the provisions of paragraph 2 of this Article: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the interest is paid to a bank carrying on a bona fide banking business which is a resident of the other Contracting State and is the beneficial owner of the interest, the tax charged in the Contracting State in which the interest arises shall not exceed 10 per cent. of the gross amount of the interest</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the interest is paid to the Government of one of the Contracting States or a political sub-division or local authority of that State or the Reserve Bank of India, it shall not be subject to tax by the State in which it arises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4.</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Notwithstanding the provisions of Article 7 of this Convention and of paragraphs 2 and 3 of this Article: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interest arising in India which is paid to and beneficially owned by a resident of the United Kingdom shall be exempt from tax in India if it is paid in respect of a loan made, guaranteed or insured, or any other debt-claim or credit guaranteed or insured by the United Kingdom Export Credits Guarantee Department; and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interest arising in the United Kingdom which is paid to and beneficially owned by a resident of India shall be exempt from tax in the United Kingdom if it is paid in respect of a loan made, guaranteed or insured, or any other debt-claim or credit guaranteed or insured by the Export Credits and Guarantee Corporation of India and/or Export-Import Bank of India.</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5.</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but, subject to the provisions of paragraph 9 of this Article, shall not include any item which is treated as a distribution under the provisions of Article 11 (Dividends) of this Convention.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6.</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paragraphs 1, 2 and 3(a) of this Article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(Business profits) or Article 15 (Independent personal services) of this Convention, as the case may be, shall apply.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7.</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that permanent establishment or fixed base, then such interest shall be deemed to arise in the Contracting State in which the permanent establishment or fixed base is situated.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8.</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owing to a special relationship between the payer and the beneficial owner or between both of them and some other person, the amount of the interest paid exceeds for whatever reason the amount which would have been paid in the absence of such relationship, the provisions of this Article shall apply only to the last-mentioned amount. In that case, the excess part of the payments shall remain taxable according to the law of each Contracting State, due regard being had to the other provisions of this Convention.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9.</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Any provision in the laws of either Contracting State relating only to interest paid to a non-resident company shall not operate so as to require such interest paid to a company which is a resident of the other Contracting State to be treated as a distribution or dividend by the company paying such interest or to be left out of account as a deduction in computing the taxable profits of the company paying the interest. The preceding sentence shall not apply to interest paid to a company which is a resident of one of the Contracting States in which more than 50 per cent. of the voting power is controlled, directly or indirectly, by a person or persons who are residents of the other Contracting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10.</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relief from tax provided for in paragraph 2 of this Article shall not apply if the beneficial owner of the interest:</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is exempt from tax on such income in the Contracting State of which he is a resident; and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sells or makes a contract to sell the holding from which such interest is derived within three months of the date such beneficial owner acquired such holding.</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11.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this Article shall not apply if it was the main purpose or one of the main purposes of any person concerned with the creation or assignment of the debt-claim in respect of which the interest is paid to take advantage of this Article by means of that creation or assignment.</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13</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ROYALTIES AND FEES FOR TECHNICAL SERVICES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However, such royalties and fees for technical services may also be taxed in the Contracting State in which they arise and according to the law of that State; but if the beneficial owner of the royalties or fees for technical services is a resident of the other Contracting State, the tax so charged shall not exceed: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 the case of royalties within paragraph 3(a) of this Article, and fees for technical services within paragraphs 4(a) and (c) of this Article;</w:t>
      </w:r>
    </w:p>
    <w:p w:rsidR="00E54E7A" w:rsidRPr="00E54E7A" w:rsidRDefault="00E54E7A" w:rsidP="00E54E7A">
      <w:pPr>
        <w:spacing w:before="100" w:line="240" w:lineRule="auto"/>
        <w:ind w:left="1440" w:hanging="144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during the first five years for which this Convention has effect;</w:t>
      </w:r>
    </w:p>
    <w:p w:rsidR="00E54E7A" w:rsidRPr="00E54E7A" w:rsidRDefault="00E54E7A" w:rsidP="00E54E7A">
      <w:pPr>
        <w:spacing w:before="100" w:line="240" w:lineRule="auto"/>
        <w:ind w:left="1440" w:hanging="360"/>
        <w:jc w:val="both"/>
        <w:rPr>
          <w:rFonts w:ascii="Calibri" w:eastAsia="Times New Roman" w:hAnsi="Calibri" w:cs="Calibri"/>
          <w:color w:val="000000"/>
        </w:rPr>
      </w:pPr>
      <w:r w:rsidRPr="00E54E7A">
        <w:rPr>
          <w:rFonts w:ascii="Arial" w:eastAsia="Times New Roman" w:hAnsi="Arial" w:cs="Arial"/>
          <w:color w:val="000000"/>
          <w:sz w:val="20"/>
          <w:szCs w:val="20"/>
        </w:rPr>
        <w:t>aa.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15 per cent. of the gross amount of such royalties or fees for technical services when the payer of the royalties or fees for technical services is the Government of the first-mentioned Contracting State or a political sub-division of that State, and</w:t>
      </w:r>
    </w:p>
    <w:p w:rsidR="00E54E7A" w:rsidRPr="00E54E7A" w:rsidRDefault="00E54E7A" w:rsidP="00E54E7A">
      <w:pPr>
        <w:spacing w:before="100" w:line="240" w:lineRule="auto"/>
        <w:ind w:left="1440" w:hanging="360"/>
        <w:jc w:val="both"/>
        <w:rPr>
          <w:rFonts w:ascii="Calibri" w:eastAsia="Times New Roman" w:hAnsi="Calibri" w:cs="Calibri"/>
          <w:color w:val="000000"/>
        </w:rPr>
      </w:pPr>
      <w:r w:rsidRPr="00E54E7A">
        <w:rPr>
          <w:rFonts w:ascii="Arial" w:eastAsia="Times New Roman" w:hAnsi="Arial" w:cs="Arial"/>
          <w:color w:val="000000"/>
          <w:sz w:val="20"/>
          <w:szCs w:val="20"/>
        </w:rPr>
        <w:t>bb.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20 per cent. of the gross amount of such royalties or fees for technical services in all other cases; and</w:t>
      </w:r>
    </w:p>
    <w:p w:rsidR="00E54E7A" w:rsidRPr="00E54E7A" w:rsidRDefault="00E54E7A" w:rsidP="00E54E7A">
      <w:pPr>
        <w:spacing w:before="100" w:line="240" w:lineRule="auto"/>
        <w:ind w:left="1440" w:hanging="144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during subsequent years, 15 per cent. of the gross amount of such royalties or fees for technical services;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and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 the case of royalties within paragraph 3(b) of this Article and fees for technical services defined in paragraph 4(b) of this Article, 10 per cent. of the gross amount of such royalties and fees for technical services.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the purposes of this Article, the term "royalties" means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payments of any kind received as a consideration for the use of, or the right to use, any copyright of a literary, artistic or scientific work, including cinematograph films or work on films, tape or other means of reproduction for use in connection with radio or television broadcasting, any patent, trademark, design or model, plan, secret formula or process, or for information concerning industrial, commercial or scientific experience; and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payments of any kind received as consideration for the use of, or the right to use, any industrial, commercial or scientific equipment, other than income derived by an enterprise of a Contracting State from the operation of ships or aircraft in international traffic.</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4.</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the purposes of paragraph 2 of this Article, and subject to paragraph 5 of this Article, the term "fees for technical services" means payments of any kind to any person in consideration for the rendering of any technical or consultancy services (including the provision of services of technical or other personnel) which:</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are ancillary and subsidiary to the application or enjoyment of the right, property or information for which a payment described in paragraph 3(a) of this Article is received;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are ancillary and subsidiary to the enjoyment of the property for which a payment described in paragraph 3(b) of this Article is received;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make available technical knowledge, experience, skill, knowhow or processes, or consist of the development and transfer of a technical plan or technical design.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5.</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definitions of fees for technical services in paragraph 4 of this Article shall not include amounts paid: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services that are ancillary and subsidiary, as well as inextricably and essentially linked, to the sale of property, other than property described in paragraph 3(a) of this Article;</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services that are ancillary and subsidiary to the rental of ships, aircraft, containers or other equipment used in connection with the operation of ships, or aircraft in international traffic;</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teaching in or by educational institutions;</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d.</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services for the private use of the individual or individuals making the payment;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e.</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to an employee of the person making the payments or to any individual or partnership for professional services as defined in Article 15 (Independent personal services) of this Convention.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6.</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paragraphs 1 and 2 of this Article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(Business profits) or Article 15 (Independent personal services) of this Convention, as the case may be, shall apply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7.</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Royalties and fees for technical services shall be deemed to arise in a Contracting State where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obligation to make payments was incurred and the payments are borne by that permanent establishment or fixed base then the royalties or fees for technical services shall be deemed to arise in the Contracting State in which the permanent establishment or fixed base is situated.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8.</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owing to a special relationship between the payer and the beneficial owner or between both of them and some other person, the amount of the royalties or fees for technical services paid exceeds for whatever reason the amount which would have been paid in the absence of such relationship, the provisions of this Article shall apply only to the last-mentioned amount. In that case, the excess part of the payments shall remain taxable according to the law of each Contracting State, due regard being had to the other provisions of this Convention.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9.</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this Article shall not apply if it was the main purpose or one of the main purposes of any person concerned with the creation or assignment of the rights in respect of which the royalties or fees for technical services are paid, to take advantage of this Article by means of that creation or assignment.</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14</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CAPITAL GAINS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Except as provided in Articles 8 (Air transport) and 9 (Shipping) of this Convention, each Contracting State may tax capital gains in accordance with the provisions of its domestic law.</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15</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INDEPENDENT PERSONAL SERVICES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Income derived by an individual, whether in his own capacity or as a member of a partnership, who is a resident of a Contracting State in respect of professional services or other independent activities of a similar character may be taxed in that State. Such income may also be taxed in the other Contracting State if such services are performed in that other State and if:</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he is present in that other State for a period or periods aggregating to 90 days in the relevant fiscal year;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he, or the partnership, has a fixed base regularly available to him, or it, in that other State for the purpose of performing his activities;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but in each case only so much of the income as is attributable to those services.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For the purposes of paragraph 1 of this Article an individual who is a member of a partnership shall be regarded as being present in the other State during days on which, although he is not present, another individual member of the partnership is so present and performs professional services or other independent activities of a similar character in that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16</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DEPENDENT PERSONAL SERVICES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Subject to the provisions of Articles 17 (Directors' fees), 18 (Artistes and athletes), 19 (Governmental remuneration and pensions), 20 (Pensions and annuities), 21 (Students and trainees) and 22 (Teachers) of this Convention,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Notwithstanding the provisions of paragraph 1 of this Article, remuneration derived by a resident of a Contracting State in respect of an employment exercised in the other Contracting State shall not be taxed in that other State, if:</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he is present in that other State for a period or periods not exceeding in the aggregate 183 days during the relevant fiscal year;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remuneration is paid by, or on behalf of, an employer who is not a resident of that other State; and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remuneration is not deductible in computing the profits of an enterprise chargeable to tax in that other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Notwithstanding the preceding provisions of this Article, remuneration in respect of an employment exercised aboard a ship or aircraft in international traffic may be taxed in the Contracting State of which the person deriving the profits from the operation of the ship or aircraft is a resident.</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lastRenderedPageBreak/>
        <w:t>Article 17</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DIRECTORS' FEES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18</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ARTISTES AND ATHLETES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Notwithstanding the provisions of Articles 15 (Independent personal services) and 16 (Dependent personal services) of this Convention, income derived by entertainers (such as stage, motion picture, radio or television artistes and musicians) or athletes, from their personal activities as such may be taxed in the Contracting State in which these activities are exercised.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Where income arising from personal activities are such as exercised in a Contracting State by an entertainer or athlete accrues not to that entertainer or athlete himself but to another person, that income may, notwithstanding the provisions of Articles 7 (Business profits), 15 (Independent personal services) and 16 (Dependent personal services) of this convention, be taxed in that Contracting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paragraphs 1 and 2 of this Article shall not apply if the visit to a Contracting State of the entertainer or the athlete is directly or indirectly supported, wholly or substantially, from the public funds of the other Contracting State, including a political sub-division or local authority of that other State.</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19</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GOVERNMENTAL REMUNERATION AND PENSIONS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Remuneration, other than a pension, paid by the Government of a Contracting State to any individual who is a national of that State in respect of services rendered in the discharge of governmental functions in the other Contracting State shall be exempt from tax in that other Contracting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Any pension paid by the Government of a Contracting State to any individual in respect of services rendered to that Government shall be taxable only in that Contracting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this Article shall not apply to remuneration or pensions in respect of services rendered in connection with any trade or business.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20</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PENSIONS AND ANNUITIES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Any pension, other than a pension referred to in Article 19(2) of this Convention, or annuity paid to a resident of a Contracting State shall be taxable only in that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"pension" means a periodic payment made in consideration of past employment or by way of compensation for injuries received in the course of performance of employment or any payments made under the social security legislation of either Contracting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lastRenderedPageBreak/>
        <w:t>Article 21</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STUDENTS AND TRAINEES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 individual who is a resident of a Contracting State or was a resident of that State immediately before visiting the other Contracting State and who is temporarily present in that other State for the primary purpose of:</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studying at a university or other accredited or recognised educational institution in that other Contracting State;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securing training required to qualify him to practise a profession or a professional speciality;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c.</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studying or doing research as a recipient of a grant, allowance, or award from a governmental, religious, charitable, scientific, literary or educational organisation;</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shall not be subject to tax by that other Contracting State in respect of:</w:t>
      </w:r>
    </w:p>
    <w:p w:rsidR="00E54E7A" w:rsidRPr="00E54E7A" w:rsidRDefault="00E54E7A" w:rsidP="00E54E7A">
      <w:pPr>
        <w:spacing w:before="100" w:line="240" w:lineRule="auto"/>
        <w:ind w:left="1440" w:hanging="144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gifts from abroad for the purposes of his maintenance, education, study, research or training;</w:t>
      </w:r>
    </w:p>
    <w:p w:rsidR="00E54E7A" w:rsidRPr="00E54E7A" w:rsidRDefault="00E54E7A" w:rsidP="00E54E7A">
      <w:pPr>
        <w:spacing w:before="100" w:line="240" w:lineRule="auto"/>
        <w:ind w:left="1440" w:hanging="144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grant, allowance or award; an</w:t>
      </w:r>
    </w:p>
    <w:p w:rsidR="00E54E7A" w:rsidRPr="00E54E7A" w:rsidRDefault="00E54E7A" w:rsidP="00E54E7A">
      <w:pPr>
        <w:spacing w:before="100" w:line="240" w:lineRule="auto"/>
        <w:ind w:left="1440" w:hanging="1440"/>
        <w:jc w:val="both"/>
        <w:rPr>
          <w:rFonts w:ascii="Calibri" w:eastAsia="Times New Roman" w:hAnsi="Calibri" w:cs="Calibri"/>
          <w:color w:val="000000"/>
        </w:rPr>
      </w:pP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iii.</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income from personal services rendered in that other Contracting State (other than any rendered by an articled clerk or other person undergoing professional training to the person or partnership to whom he is articled or who is providing the training) not exceeding the sum of 750 pounds sterling or its equivalent in Indian currency during any fiscal year.</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exemptions under paragraph 1 of this Article shall only extend for such period of time as may be reasonably or customarily required for the purpose of the visit, but in no event shall any individual have the benefit of paragraph 1 of this Article for more than five years.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 individual who is a resident of a Contracting State or was a resident of that State immediately before visiting the other Contracting State and who is temporarily present in that other State for a period not exceeding 12 months, as an employee of, or under contract with, a resident of the first-mentioned Contracting State, for the primary purpose of:</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acquiring technical, professional or business experience from a person other than that resident of the first-mentioned Contracting State, or</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studying at a university or other accredited or recognised institution in that other Contracting State; shall not be subject to tax by that other Contracting State on his income from personal services performed in the other Contracting State for that period in an amount not exceeding 1,500 pounds sterling or its equivalent in Indian currency.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4.</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 individual who is a resident of a Contracting State or was a resident of that State immediately before visiting the other Contracting State and who is temporarily present in that other State for a period not exceeding 12 months as a participant in a programme sponsored by the Government of the other Contracting State, for the primary purpose of training, research or study, shall not be subject to tax by that other Contracting State in respect of payments made by the Government of the first-mentioned Contracting State for the purposes of his maintenance, training, research, or study.</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22</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TEACHERS</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lastRenderedPageBreak/>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An individual who visits a Contracting State for a period not exceeding two years for the purpose of teaching or engaging in research at a university, college or other recognised educational institution in that State, and who was immediately before that visit a resident of the other Contracting State, shall be exempted from tax by the first-mentioned Contracting State on any remuneration for such teaching or research for a period not exceeding two years from the date he first visits that State for such purpose.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This Article shall only apply to income from research if such research is undertaken by the individual in the public interest and not primarily for the benefit of some other private person or persons.</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23</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OTHER INCOME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Subject to the provisions of paragraph 2 of this Article, items of income beneficially owned by a resident of a Contracting State, wherever arising, other than income paid out of trusts or the estates of deceased persons in the course of administration, which are not dealt with in the foregoing Articles of this Convention, shall be taxable only in that State.</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on fixed base. In such case, the provisions of Article 7 or Article 15 of this Convention, as the case may be, shall apply.</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3.</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Notwithstanding the provisions of paragraphs 1 and 2 of this Article, items of income of a resident of a Contracting State not dealt with in the foregoing articles of this Convention, and arising in the other Contracting State may be taxed in that other State.</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Article 24</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b/>
          <w:bCs/>
          <w:color w:val="000000"/>
          <w:sz w:val="20"/>
          <w:szCs w:val="20"/>
        </w:rPr>
        <w:t>ELIMINATION OF DOUBLE TAXATION</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1.</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Subject to the provisions of the law of the United Kingdom regarding the allowance as a credit against United Kingdom tax of tax payable in a territory outside the United Kingdom (which shall not affect the general principle hereof):</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a.</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Indian tax payable under the laws of India and in accordance with the provisions of this Convention, whether directly or by deduction, on profits, income or chargeable gains from sources within India (excluding, in the case of a dividend, tax payable in respect of the profits out of which the dividend is paid) shall be allowed as a credit against any United Kingdom tax computed by reference to the same profits, income or chargeable gains by reference to which the Indian tax is computed.</w:t>
      </w:r>
    </w:p>
    <w:p w:rsidR="00E54E7A" w:rsidRPr="00E54E7A" w:rsidRDefault="00E54E7A" w:rsidP="00E54E7A">
      <w:pPr>
        <w:spacing w:before="100" w:line="240" w:lineRule="auto"/>
        <w:ind w:left="1080" w:hanging="360"/>
        <w:jc w:val="both"/>
        <w:rPr>
          <w:rFonts w:ascii="Calibri" w:eastAsia="Times New Roman" w:hAnsi="Calibri" w:cs="Calibri"/>
          <w:color w:val="000000"/>
        </w:rPr>
      </w:pPr>
      <w:r w:rsidRPr="00E54E7A">
        <w:rPr>
          <w:rFonts w:ascii="Arial" w:eastAsia="Times New Roman" w:hAnsi="Arial" w:cs="Arial"/>
          <w:color w:val="000000"/>
          <w:sz w:val="20"/>
          <w:szCs w:val="20"/>
        </w:rPr>
        <w:t>b.</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In the case of a dividend paid by a company which is a resident of India to a company which is a resident of the United Kingdom and which controls directly or indirectly at least 10 per cent. of the voting power in the company paying the dividend, the credit shall take into account (in addition to any Indian tax for which credit may be allowed under the provisions of sub-paragraph (a) of this paragraph) the Indian tax payable by the company in respect of the profits out of which such dividend is paid.</w:t>
      </w:r>
    </w:p>
    <w:p w:rsidR="00E54E7A" w:rsidRPr="00E54E7A" w:rsidRDefault="00E54E7A" w:rsidP="00E54E7A">
      <w:pPr>
        <w:spacing w:before="100" w:line="240" w:lineRule="auto"/>
        <w:ind w:left="720" w:hanging="360"/>
        <w:jc w:val="both"/>
        <w:rPr>
          <w:rFonts w:ascii="Calibri" w:eastAsia="Times New Roman" w:hAnsi="Calibri" w:cs="Calibri"/>
          <w:color w:val="000000"/>
        </w:rPr>
      </w:pPr>
      <w:r w:rsidRPr="00E54E7A">
        <w:rPr>
          <w:rFonts w:ascii="Arial" w:eastAsia="Times New Roman" w:hAnsi="Arial" w:cs="Arial"/>
          <w:color w:val="000000"/>
          <w:sz w:val="20"/>
          <w:szCs w:val="20"/>
        </w:rPr>
        <w:t>2.</w:t>
      </w:r>
      <w:r w:rsidRPr="00E54E7A">
        <w:rPr>
          <w:rFonts w:ascii="Times New Roman" w:eastAsia="Times New Roman" w:hAnsi="Times New Roman" w:cs="Times New Roman"/>
          <w:color w:val="000000"/>
          <w:sz w:val="14"/>
          <w:szCs w:val="14"/>
        </w:rPr>
        <w:t>     </w:t>
      </w:r>
      <w:r w:rsidRPr="00E54E7A">
        <w:rPr>
          <w:rFonts w:ascii="Arial" w:eastAsia="Times New Roman" w:hAnsi="Arial" w:cs="Arial"/>
          <w:color w:val="000000"/>
          <w:sz w:val="20"/>
          <w:szCs w:val="20"/>
        </w:rPr>
        <w:t xml:space="preserve">Subject to the provisions of the law of India regarding the allowance as a credit against Indian tax of tax paid in a territory outside India (which shall not affect the general principle hereof), the amount of the United Kingdom tax paid, under the laws of the United Kingdom and in accordance </w:t>
      </w:r>
      <w:r w:rsidRPr="00E54E7A">
        <w:rPr>
          <w:rFonts w:ascii="Arial" w:eastAsia="Times New Roman" w:hAnsi="Arial" w:cs="Arial"/>
          <w:color w:val="000000"/>
          <w:sz w:val="20"/>
          <w:szCs w:val="20"/>
        </w:rPr>
        <w:lastRenderedPageBreak/>
        <w:t>with the provisions of this Convention, whether directly or by deduction, by a resident of India, in respect of income from sources within the United Kingdom which has been subjected to tax both in India and the United Kingdom shall be allowed as a credit against the Indian tax payable in respect of such income but in an amount not exceeding that proportion of Indian tax which such income bears to the entire income chargeable to Indian tax.</w:t>
      </w:r>
    </w:p>
    <w:p w:rsidR="00E54E7A" w:rsidRPr="00E54E7A" w:rsidRDefault="00E54E7A" w:rsidP="00E54E7A">
      <w:pPr>
        <w:spacing w:before="100" w:line="240" w:lineRule="auto"/>
        <w:jc w:val="both"/>
        <w:rPr>
          <w:rFonts w:ascii="Calibri" w:eastAsia="Times New Roman" w:hAnsi="Calibri" w:cs="Calibri"/>
          <w:color w:val="000000"/>
        </w:rPr>
      </w:pPr>
      <w:r w:rsidRPr="00E54E7A">
        <w:rPr>
          <w:rFonts w:ascii="Arial" w:eastAsia="Times New Roman" w:hAnsi="Arial" w:cs="Arial"/>
          <w:color w:val="000000"/>
          <w:sz w:val="20"/>
          <w:szCs w:val="20"/>
        </w:rPr>
        <w:t>For the purposes of the credit referred to in this paragraph, where the resident of India is a company by which surtax is payable, the credit to be allowed against Indian tax shall be allowed in the first instance against the income-tax payable by the company in India and, as to the balance, if any,</w:t>
      </w:r>
    </w:p>
    <w:sectPr w:rsidR="00E54E7A" w:rsidRPr="00E54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7A"/>
    <w:rsid w:val="002B65D2"/>
    <w:rsid w:val="00E5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E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E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7974</Words>
  <Characters>45456</Characters>
  <Application>Microsoft Office Word</Application>
  <DocSecurity>0</DocSecurity>
  <Lines>378</Lines>
  <Paragraphs>106</Paragraphs>
  <ScaleCrop>false</ScaleCrop>
  <Company/>
  <LinksUpToDate>false</LinksUpToDate>
  <CharactersWithSpaces>53324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2019-07-23T08:01:00Z</dcterms:created>
  <dcterms:modified xsi:type="dcterms:W3CDTF">2019-07-23T08:02:00Z</dcterms:modified>
</cp:coreProperties>
</file>